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1C930378" w:rsidR="00A34395" w:rsidRPr="00863F88" w:rsidRDefault="00A34395" w:rsidP="00A34395">
      <w:pPr>
        <w:pStyle w:val="3GPPHeader"/>
      </w:pPr>
      <w:r w:rsidRPr="00F37EAA">
        <w:t>3GPP TSG-RAN WG2 Meeting #1</w:t>
      </w:r>
      <w:r>
        <w:t>21</w:t>
      </w:r>
      <w:r w:rsidRPr="00F37EAA">
        <w:tab/>
      </w:r>
      <w:r w:rsidR="006462F2">
        <w:t>T</w:t>
      </w:r>
      <w:r w:rsidR="00166B0E">
        <w:t xml:space="preserve">Doc </w:t>
      </w:r>
      <w:r w:rsidR="006F6098" w:rsidRPr="006F6098">
        <w:t>R2-2301399</w:t>
      </w:r>
    </w:p>
    <w:p w14:paraId="1637773D" w14:textId="631C56CB" w:rsidR="00A34395" w:rsidRPr="0075572D" w:rsidRDefault="00A34395" w:rsidP="00A34395">
      <w:pPr>
        <w:pStyle w:val="3GPPHeader"/>
      </w:pPr>
      <w:r w:rsidRPr="00A71CA2">
        <w:t>Athens, Greece, February-</w:t>
      </w:r>
      <w:r w:rsidR="000F138F">
        <w:t xml:space="preserve"> </w:t>
      </w:r>
      <w:r w:rsidR="00B94760" w:rsidRPr="00A71CA2">
        <w:t>March</w:t>
      </w:r>
      <w:r w:rsidRPr="00A71CA2">
        <w:t xml:space="preserve"> 202</w:t>
      </w:r>
      <w:r w:rsidR="000F138F">
        <w:t>3</w:t>
      </w:r>
    </w:p>
    <w:p w14:paraId="68E611CF" w14:textId="4BACC154" w:rsidR="00A34395" w:rsidRPr="009325CF" w:rsidRDefault="00A34395" w:rsidP="00A34395">
      <w:pPr>
        <w:pStyle w:val="3GPPHeader"/>
        <w:rPr>
          <w:sz w:val="22"/>
        </w:rPr>
      </w:pPr>
      <w:r w:rsidRPr="0075572D">
        <w:rPr>
          <w:sz w:val="22"/>
        </w:rPr>
        <w:t>Agenda Item:</w:t>
      </w:r>
      <w:r w:rsidRPr="0075572D">
        <w:rPr>
          <w:sz w:val="22"/>
        </w:rPr>
        <w:tab/>
        <w:t>8.</w:t>
      </w:r>
      <w:r>
        <w:rPr>
          <w:sz w:val="22"/>
        </w:rPr>
        <w:t>3.</w:t>
      </w:r>
      <w:r w:rsidR="00B00547">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09F0D1D8" w:rsidR="00A34395" w:rsidRPr="009325CF" w:rsidRDefault="00A34395" w:rsidP="00A34395">
      <w:pPr>
        <w:pStyle w:val="3GPPHeader"/>
        <w:rPr>
          <w:sz w:val="22"/>
        </w:rPr>
      </w:pPr>
      <w:r w:rsidRPr="0075572D">
        <w:rPr>
          <w:sz w:val="22"/>
        </w:rPr>
        <w:t>Title:</w:t>
      </w:r>
      <w:r w:rsidRPr="0075572D">
        <w:rPr>
          <w:sz w:val="22"/>
        </w:rPr>
        <w:tab/>
      </w:r>
      <w:r>
        <w:rPr>
          <w:sz w:val="22"/>
        </w:rPr>
        <w:t>Further aspects on cell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080853B" w14:textId="7BD36EE2" w:rsidR="00FC0CE5" w:rsidRDefault="0089187A" w:rsidP="00C801A7">
      <w:pPr>
        <w:pStyle w:val="BodyText"/>
      </w:pPr>
      <w:bookmarkStart w:id="0" w:name="_Ref178064866"/>
      <w:r w:rsidRPr="0089187A">
        <w:t xml:space="preserve">A new </w:t>
      </w:r>
      <w:r w:rsidR="00B532D7">
        <w:t>work item (WI)</w:t>
      </w:r>
      <w:r w:rsidRPr="0089187A">
        <w:t xml:space="preserve"> on Network energy savings for NR was approved at RAN#98</w:t>
      </w:r>
      <w:r w:rsidR="00734017">
        <w:t xml:space="preserve"> </w:t>
      </w:r>
      <w:r w:rsidR="00734017">
        <w:fldChar w:fldCharType="begin"/>
      </w:r>
      <w:r w:rsidR="00734017">
        <w:instrText xml:space="preserve"> REF _Hlk520901205 \r \h </w:instrText>
      </w:r>
      <w:r w:rsidR="00734017">
        <w:fldChar w:fldCharType="separate"/>
      </w:r>
      <w:r w:rsidR="00734017">
        <w:t>[1]</w:t>
      </w:r>
      <w:r w:rsidR="00734017">
        <w:fldChar w:fldCharType="end"/>
      </w:r>
      <w:r w:rsidR="00566A3E">
        <w:t xml:space="preserve">, and the following </w:t>
      </w:r>
      <w:r w:rsidR="00D6110D">
        <w:t>objectives</w:t>
      </w:r>
      <w:r w:rsidR="00566A3E">
        <w:t xml:space="preserve"> were specified:</w:t>
      </w:r>
    </w:p>
    <w:tbl>
      <w:tblPr>
        <w:tblStyle w:val="TableGrid"/>
        <w:tblW w:w="0" w:type="auto"/>
        <w:tblLook w:val="04A0" w:firstRow="1" w:lastRow="0" w:firstColumn="1" w:lastColumn="0" w:noHBand="0" w:noVBand="1"/>
      </w:tblPr>
      <w:tblGrid>
        <w:gridCol w:w="9629"/>
      </w:tblGrid>
      <w:tr w:rsidR="00153031" w14:paraId="66CAD1AA" w14:textId="77777777" w:rsidTr="00153031">
        <w:tc>
          <w:tcPr>
            <w:tcW w:w="9629" w:type="dxa"/>
          </w:tcPr>
          <w:p w14:paraId="3D44F75F" w14:textId="77777777" w:rsidR="00153031" w:rsidRPr="00153031" w:rsidRDefault="00153031" w:rsidP="00153031">
            <w:pPr>
              <w:pStyle w:val="BodyText"/>
              <w:numPr>
                <w:ilvl w:val="0"/>
                <w:numId w:val="24"/>
              </w:numPr>
              <w:rPr>
                <w:sz w:val="20"/>
                <w:szCs w:val="20"/>
              </w:rPr>
            </w:pPr>
            <w:r w:rsidRPr="00153031">
              <w:rPr>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D2D6F9" w14:textId="77777777" w:rsidR="00153031" w:rsidRPr="00153031" w:rsidRDefault="00153031" w:rsidP="00153031">
            <w:pPr>
              <w:pStyle w:val="BodyText"/>
              <w:numPr>
                <w:ilvl w:val="0"/>
                <w:numId w:val="24"/>
              </w:numPr>
              <w:rPr>
                <w:sz w:val="20"/>
                <w:szCs w:val="20"/>
                <w:highlight w:val="yellow"/>
              </w:rPr>
            </w:pPr>
            <w:r w:rsidRPr="00153031">
              <w:rPr>
                <w:sz w:val="20"/>
                <w:szCs w:val="20"/>
                <w:highlight w:val="yellow"/>
              </w:rPr>
              <w:t>Specify enhancement on cell DTX/DRX mechanism including the alignment of cell DTX/DRX and UE DRX in RRC_CONNECTED mode, and inter-node information exchange on cell DTX/DRX [RAN2, RAN1, RAN3].</w:t>
            </w:r>
          </w:p>
          <w:p w14:paraId="488DD1AB" w14:textId="0FC98B61" w:rsidR="00153031" w:rsidRPr="00153031" w:rsidRDefault="00153031" w:rsidP="00153031">
            <w:pPr>
              <w:pStyle w:val="BodyText"/>
              <w:numPr>
                <w:ilvl w:val="1"/>
                <w:numId w:val="24"/>
              </w:numPr>
              <w:rPr>
                <w:sz w:val="20"/>
                <w:szCs w:val="20"/>
                <w:highlight w:val="yellow"/>
              </w:rPr>
            </w:pPr>
            <w:bookmarkStart w:id="1" w:name="_Hlk126592052"/>
            <w:r w:rsidRPr="00153031">
              <w:rPr>
                <w:sz w:val="20"/>
                <w:szCs w:val="20"/>
                <w:highlight w:val="yellow"/>
              </w:rPr>
              <w:t>Note: No change for SSB transmission due to cell DTX/DRX.</w:t>
            </w:r>
          </w:p>
          <w:bookmarkEnd w:id="1"/>
          <w:p w14:paraId="03B16457" w14:textId="77777777" w:rsidR="00153031" w:rsidRPr="00153031" w:rsidRDefault="00153031" w:rsidP="00153031">
            <w:pPr>
              <w:pStyle w:val="BodyText"/>
              <w:numPr>
                <w:ilvl w:val="1"/>
                <w:numId w:val="24"/>
              </w:numPr>
              <w:rPr>
                <w:sz w:val="20"/>
                <w:szCs w:val="20"/>
                <w:highlight w:val="yellow"/>
              </w:rPr>
            </w:pPr>
            <w:r w:rsidRPr="00153031">
              <w:rPr>
                <w:sz w:val="20"/>
                <w:szCs w:val="20"/>
                <w:highlight w:val="yellow"/>
              </w:rPr>
              <w:t>Note: The impact to IDLE/INACTIVE UEs due to the above enhancement should be avoided.</w:t>
            </w:r>
          </w:p>
          <w:p w14:paraId="47632191" w14:textId="77777777" w:rsidR="00153031" w:rsidRPr="00153031" w:rsidRDefault="00153031" w:rsidP="00153031">
            <w:pPr>
              <w:pStyle w:val="BodyText"/>
              <w:numPr>
                <w:ilvl w:val="0"/>
                <w:numId w:val="24"/>
              </w:numPr>
              <w:rPr>
                <w:sz w:val="20"/>
                <w:szCs w:val="20"/>
              </w:rPr>
            </w:pPr>
            <w:r w:rsidRPr="00153031">
              <w:rPr>
                <w:sz w:val="20"/>
                <w:szCs w:val="20"/>
              </w:rPr>
              <w:t>Specify the following techniques in spatial and power domains:</w:t>
            </w:r>
          </w:p>
          <w:p w14:paraId="410B87D9" w14:textId="77777777" w:rsidR="00153031" w:rsidRPr="00153031" w:rsidRDefault="00153031" w:rsidP="00153031">
            <w:pPr>
              <w:pStyle w:val="BodyText"/>
              <w:numPr>
                <w:ilvl w:val="1"/>
                <w:numId w:val="24"/>
              </w:numPr>
              <w:rPr>
                <w:sz w:val="20"/>
                <w:szCs w:val="20"/>
              </w:rPr>
            </w:pPr>
            <w:r w:rsidRPr="00153031">
              <w:rPr>
                <w:sz w:val="20"/>
                <w:szCs w:val="20"/>
              </w:rPr>
              <w:t>Specify necessary enhancements on CSI and beam management related procedures including measurement and report, and signaling to enable efficient adaptation of spatial elements (e.g. antenna ports, active transceiver chains) [RAN1, RAN2].</w:t>
            </w:r>
          </w:p>
          <w:p w14:paraId="7267774E" w14:textId="77777777" w:rsidR="00153031" w:rsidRPr="00153031" w:rsidRDefault="00153031" w:rsidP="00153031">
            <w:pPr>
              <w:pStyle w:val="BodyText"/>
              <w:numPr>
                <w:ilvl w:val="1"/>
                <w:numId w:val="24"/>
              </w:numPr>
              <w:rPr>
                <w:sz w:val="20"/>
                <w:szCs w:val="20"/>
              </w:rPr>
            </w:pPr>
            <w:r w:rsidRPr="00153031">
              <w:rPr>
                <w:sz w:val="20"/>
                <w:szCs w:val="20"/>
              </w:rPr>
              <w:t>Specify necessary enhancements on CSI related procedures including measurement and report, and signaling to enable efficient adaptation of power offset values between PDSCH and CSI-RS [RAN1, RAN2]</w:t>
            </w:r>
          </w:p>
          <w:p w14:paraId="0658E59F" w14:textId="77777777" w:rsidR="00153031" w:rsidRPr="00153031" w:rsidRDefault="00153031" w:rsidP="00153031">
            <w:pPr>
              <w:pStyle w:val="BodyText"/>
              <w:numPr>
                <w:ilvl w:val="1"/>
                <w:numId w:val="24"/>
              </w:numPr>
              <w:rPr>
                <w:sz w:val="20"/>
                <w:szCs w:val="20"/>
              </w:rPr>
            </w:pPr>
            <w:r w:rsidRPr="00153031">
              <w:rPr>
                <w:sz w:val="20"/>
                <w:szCs w:val="20"/>
              </w:rPr>
              <w:t>Note: Above objectives are only for UE specific channels/signals.</w:t>
            </w:r>
          </w:p>
          <w:p w14:paraId="1B6DC906" w14:textId="77777777" w:rsidR="00153031" w:rsidRPr="00153031" w:rsidRDefault="00153031" w:rsidP="00153031">
            <w:pPr>
              <w:pStyle w:val="BodyText"/>
              <w:numPr>
                <w:ilvl w:val="1"/>
                <w:numId w:val="24"/>
              </w:numPr>
              <w:rPr>
                <w:sz w:val="20"/>
                <w:szCs w:val="20"/>
              </w:rPr>
            </w:pPr>
            <w:r w:rsidRPr="00153031">
              <w:rPr>
                <w:sz w:val="20"/>
                <w:szCs w:val="20"/>
              </w:rPr>
              <w:t>Note: Legacy UE CSI/CSI-RS capabilities applies when considering total number of CSI reports and requirements.</w:t>
            </w:r>
          </w:p>
          <w:p w14:paraId="5DC5B0DD" w14:textId="77777777" w:rsidR="00153031" w:rsidRPr="00153031" w:rsidRDefault="00153031" w:rsidP="00153031">
            <w:pPr>
              <w:pStyle w:val="BodyText"/>
              <w:numPr>
                <w:ilvl w:val="0"/>
                <w:numId w:val="24"/>
              </w:numPr>
              <w:rPr>
                <w:sz w:val="20"/>
                <w:szCs w:val="20"/>
              </w:rPr>
            </w:pPr>
            <w:bookmarkStart w:id="2" w:name="_Hlk126592603"/>
            <w:r w:rsidRPr="00153031">
              <w:rPr>
                <w:sz w:val="20"/>
                <w:szCs w:val="20"/>
              </w:rPr>
              <w:t>Specify mechanism(s) to prevent legacy UEs camping on cells adopting the Rel-18 NES techniques, if necessary [RAN2].</w:t>
            </w:r>
          </w:p>
          <w:bookmarkEnd w:id="2"/>
          <w:p w14:paraId="041EE548" w14:textId="77777777" w:rsidR="00153031" w:rsidRPr="00153031" w:rsidRDefault="00153031" w:rsidP="00153031">
            <w:pPr>
              <w:pStyle w:val="BodyText"/>
              <w:numPr>
                <w:ilvl w:val="0"/>
                <w:numId w:val="24"/>
              </w:numPr>
              <w:rPr>
                <w:sz w:val="20"/>
                <w:szCs w:val="20"/>
              </w:rPr>
            </w:pPr>
            <w:r w:rsidRPr="00153031">
              <w:rPr>
                <w:sz w:val="20"/>
                <w:szCs w:val="20"/>
              </w:rPr>
              <w:t>Specify CHO procedure enhancement(s) in case source/target cell is in NES mode [RAN2].</w:t>
            </w:r>
          </w:p>
          <w:p w14:paraId="304EAA36" w14:textId="77777777" w:rsidR="00153031" w:rsidRPr="00153031" w:rsidRDefault="00153031" w:rsidP="00153031">
            <w:pPr>
              <w:pStyle w:val="BodyText"/>
              <w:numPr>
                <w:ilvl w:val="0"/>
                <w:numId w:val="24"/>
              </w:numPr>
              <w:rPr>
                <w:sz w:val="20"/>
                <w:szCs w:val="20"/>
              </w:rPr>
            </w:pPr>
            <w:r w:rsidRPr="00153031">
              <w:rPr>
                <w:sz w:val="20"/>
                <w:szCs w:val="20"/>
              </w:rPr>
              <w:t>Specify inter-node beam activation and enhancements on restricting paging in a limited area [RAN3].</w:t>
            </w:r>
          </w:p>
          <w:p w14:paraId="1B6E0537" w14:textId="40CABE85" w:rsidR="00153031" w:rsidRDefault="00153031" w:rsidP="00153031">
            <w:pPr>
              <w:pStyle w:val="BodyText"/>
              <w:numPr>
                <w:ilvl w:val="0"/>
                <w:numId w:val="24"/>
              </w:numPr>
            </w:pPr>
            <w:r w:rsidRPr="00153031">
              <w:rPr>
                <w:sz w:val="20"/>
                <w:szCs w:val="20"/>
              </w:rPr>
              <w:t>Specify the corresponding RRM/RF core requirements, if necessary, for the above features [RAN4].</w:t>
            </w:r>
          </w:p>
        </w:tc>
      </w:tr>
    </w:tbl>
    <w:p w14:paraId="5659647A" w14:textId="77777777" w:rsidR="00153031" w:rsidRDefault="00153031" w:rsidP="00C801A7">
      <w:pPr>
        <w:pStyle w:val="BodyText"/>
      </w:pPr>
    </w:p>
    <w:p w14:paraId="6040D987" w14:textId="1FECC8FA" w:rsidR="006D6351" w:rsidRPr="00BF6367" w:rsidRDefault="006D6351" w:rsidP="006D6351">
      <w:pPr>
        <w:pStyle w:val="BodyText"/>
      </w:pPr>
      <w:r>
        <w:t>In this paper</w:t>
      </w:r>
      <w:r w:rsidR="008E0F43">
        <w:t>,</w:t>
      </w:r>
      <w:r>
        <w:t xml:space="preserve"> we address the second objective.</w:t>
      </w:r>
    </w:p>
    <w:p w14:paraId="7CD2AB8A" w14:textId="32E60CF3" w:rsidR="008C6365" w:rsidRDefault="008C6365" w:rsidP="00C801A7">
      <w:pPr>
        <w:pStyle w:val="BodyText"/>
      </w:pPr>
    </w:p>
    <w:p w14:paraId="5DBEDE08" w14:textId="45D06371" w:rsidR="00DD5A14" w:rsidRDefault="001E6463" w:rsidP="00447256">
      <w:pPr>
        <w:pStyle w:val="Heading1"/>
      </w:pPr>
      <w:r>
        <w:lastRenderedPageBreak/>
        <w:t>2</w:t>
      </w:r>
      <w:r>
        <w:tab/>
      </w:r>
      <w:r w:rsidR="004A2491">
        <w:t>Discussion</w:t>
      </w:r>
    </w:p>
    <w:p w14:paraId="25719188" w14:textId="146EA4BA" w:rsidR="00E91103" w:rsidRPr="00E91103" w:rsidRDefault="007C3EF3" w:rsidP="00E91103">
      <w:pPr>
        <w:pStyle w:val="Heading2"/>
        <w:rPr>
          <w:sz w:val="28"/>
          <w:szCs w:val="28"/>
        </w:rPr>
      </w:pPr>
      <w:r>
        <w:t>2.1</w:t>
      </w:r>
      <w:r>
        <w:tab/>
      </w:r>
      <w:r w:rsidRPr="002B5C5E">
        <w:rPr>
          <w:sz w:val="28"/>
          <w:szCs w:val="28"/>
        </w:rPr>
        <w:t>Background</w:t>
      </w:r>
    </w:p>
    <w:p w14:paraId="04791039" w14:textId="2B70E61C" w:rsidR="008516F1" w:rsidRDefault="00B532D7" w:rsidP="008516F1">
      <w:pPr>
        <w:pStyle w:val="BodyText"/>
      </w:pPr>
      <w:bookmarkStart w:id="3" w:name="_Hlk118378814"/>
      <w:r>
        <w:t xml:space="preserve">During the study item (SI) phase, cell DTX/DRX was </w:t>
      </w:r>
      <w:r w:rsidR="00856E5E">
        <w:t>discussed,</w:t>
      </w:r>
      <w:r>
        <w:t xml:space="preserve"> </w:t>
      </w:r>
      <w:r w:rsidR="006D6DA0">
        <w:t xml:space="preserve">and the following </w:t>
      </w:r>
      <w:r w:rsidR="00BB65AB">
        <w:t xml:space="preserve">RAN2 </w:t>
      </w:r>
      <w:r w:rsidR="00B735D6">
        <w:t>conclusions were captured in TR</w:t>
      </w:r>
      <w:r w:rsidR="00742A68">
        <w:t xml:space="preserve"> </w:t>
      </w:r>
      <w:r w:rsidR="00742A68" w:rsidRPr="00742A68">
        <w:t>38.864</w:t>
      </w:r>
      <w:r w:rsidR="00856E5E">
        <w:t xml:space="preserve"> </w:t>
      </w:r>
      <w:r w:rsidR="00856E5E">
        <w:fldChar w:fldCharType="begin"/>
      </w:r>
      <w:r w:rsidR="00856E5E">
        <w:instrText xml:space="preserve"> REF _Ref125458585 \r \h </w:instrText>
      </w:r>
      <w:r w:rsidR="00856E5E">
        <w:fldChar w:fldCharType="separate"/>
      </w:r>
      <w:r w:rsidR="00856E5E">
        <w:t>[2]</w:t>
      </w:r>
      <w:r w:rsidR="00856E5E">
        <w:fldChar w:fldCharType="end"/>
      </w:r>
      <w:r w:rsidR="00856E5E">
        <w:t>.</w:t>
      </w:r>
    </w:p>
    <w:tbl>
      <w:tblPr>
        <w:tblStyle w:val="TableGrid"/>
        <w:tblW w:w="0" w:type="auto"/>
        <w:tblLook w:val="04A0" w:firstRow="1" w:lastRow="0" w:firstColumn="1" w:lastColumn="0" w:noHBand="0" w:noVBand="1"/>
      </w:tblPr>
      <w:tblGrid>
        <w:gridCol w:w="9629"/>
      </w:tblGrid>
      <w:tr w:rsidR="00377CF8" w14:paraId="4329FF9B" w14:textId="77777777" w:rsidTr="00377CF8">
        <w:tc>
          <w:tcPr>
            <w:tcW w:w="9629" w:type="dxa"/>
          </w:tcPr>
          <w:p w14:paraId="15FDE3F8" w14:textId="77777777" w:rsidR="00377CF8" w:rsidRPr="00377CF8" w:rsidRDefault="00377CF8" w:rsidP="00377CF8">
            <w:pPr>
              <w:pStyle w:val="BodyText"/>
              <w:rPr>
                <w:sz w:val="24"/>
                <w:szCs w:val="24"/>
              </w:rPr>
            </w:pPr>
            <w:r w:rsidRPr="00377CF8">
              <w:rPr>
                <w:sz w:val="24"/>
                <w:szCs w:val="24"/>
              </w:rPr>
              <w:t>6.1.4.4</w:t>
            </w:r>
            <w:r w:rsidRPr="00377CF8">
              <w:rPr>
                <w:sz w:val="24"/>
                <w:szCs w:val="24"/>
              </w:rPr>
              <w:tab/>
              <w:t>Higher layer procedures</w:t>
            </w:r>
          </w:p>
          <w:p w14:paraId="481F583E" w14:textId="77777777" w:rsidR="00377CF8" w:rsidRPr="00A67006" w:rsidRDefault="00377CF8" w:rsidP="00377CF8">
            <w:pPr>
              <w:pStyle w:val="BodyText"/>
              <w:rPr>
                <w:sz w:val="20"/>
                <w:szCs w:val="20"/>
              </w:rPr>
            </w:pPr>
            <w:r w:rsidRPr="00A67006">
              <w:rPr>
                <w:sz w:val="20"/>
                <w:szCs w:val="20"/>
              </w:rPr>
              <w:t>Cell DTX/DRX is applied to at least UEs in RRC_CONNECTED state. A periodic Cell DTX/DRX (i.e., active and non-active periods) can be configured by gNB via UE-specific RRC signalling per serving cell. Below examples on Cell DTX/DRX behaviour during non-active periods are assumed to be possible options, and the UE behaviour/impact will be studied:</w:t>
            </w:r>
          </w:p>
          <w:p w14:paraId="7589105F" w14:textId="72EFB7FF" w:rsidR="00377CF8" w:rsidRPr="00A67006" w:rsidRDefault="00377CF8" w:rsidP="00377CF8">
            <w:pPr>
              <w:pStyle w:val="BodyText"/>
              <w:numPr>
                <w:ilvl w:val="0"/>
                <w:numId w:val="25"/>
              </w:numPr>
              <w:rPr>
                <w:sz w:val="20"/>
                <w:szCs w:val="20"/>
                <w:highlight w:val="yellow"/>
              </w:rPr>
            </w:pPr>
            <w:r w:rsidRPr="00A67006">
              <w:rPr>
                <w:sz w:val="20"/>
                <w:szCs w:val="20"/>
                <w:highlight w:val="yellow"/>
              </w:rPr>
              <w:t>Example 1: gNB is expected to turn off all transmission and reception for data traffic and reference signal during Cell DTX/DRX non-active periods.</w:t>
            </w:r>
          </w:p>
          <w:p w14:paraId="26460227" w14:textId="5939EA1F" w:rsidR="00377CF8" w:rsidRPr="00A67006" w:rsidRDefault="00377CF8" w:rsidP="00377CF8">
            <w:pPr>
              <w:pStyle w:val="BodyText"/>
              <w:numPr>
                <w:ilvl w:val="0"/>
                <w:numId w:val="25"/>
              </w:numPr>
              <w:rPr>
                <w:sz w:val="20"/>
                <w:szCs w:val="20"/>
              </w:rPr>
            </w:pPr>
            <w:r w:rsidRPr="00A67006">
              <w:rPr>
                <w:sz w:val="20"/>
                <w:szCs w:val="20"/>
              </w:rPr>
              <w:t>Example 2: gNB is expected to turn off its transmission/reception only for data traffic during Cell DTX/DRX non-active periods (i.e., gNB will still transmit/receive reference signals)</w:t>
            </w:r>
          </w:p>
          <w:p w14:paraId="66CD4C89" w14:textId="73A26486" w:rsidR="00377CF8" w:rsidRPr="00A67006" w:rsidRDefault="00377CF8" w:rsidP="00377CF8">
            <w:pPr>
              <w:pStyle w:val="BodyText"/>
              <w:numPr>
                <w:ilvl w:val="0"/>
                <w:numId w:val="25"/>
              </w:numPr>
              <w:rPr>
                <w:sz w:val="20"/>
                <w:szCs w:val="20"/>
              </w:rPr>
            </w:pPr>
            <w:r w:rsidRPr="00A67006">
              <w:rPr>
                <w:sz w:val="20"/>
                <w:szCs w:val="20"/>
              </w:rPr>
              <w:t>Example 3: gNB is expected to turn off its dynamic data transmission/reception during Cell DTX/DRX non-active periods (i.e., gNB is expected to still perform transmission/reception in periodic resources, including SPS, CG-PUSCH, SR, RACH, and SRS).</w:t>
            </w:r>
          </w:p>
          <w:p w14:paraId="6CFE10B6" w14:textId="26605BCE" w:rsidR="00377CF8" w:rsidRPr="00A67006" w:rsidRDefault="00377CF8" w:rsidP="00377CF8">
            <w:pPr>
              <w:pStyle w:val="BodyText"/>
              <w:numPr>
                <w:ilvl w:val="0"/>
                <w:numId w:val="25"/>
              </w:numPr>
              <w:rPr>
                <w:sz w:val="20"/>
                <w:szCs w:val="20"/>
              </w:rPr>
            </w:pPr>
            <w:r w:rsidRPr="00A67006">
              <w:rPr>
                <w:sz w:val="20"/>
                <w:szCs w:val="20"/>
              </w:rPr>
              <w:t>Example 4: gNB is expected to only transmit reference signals (e.g., CSI-RS for measurement).</w:t>
            </w:r>
          </w:p>
          <w:p w14:paraId="69D41A5D" w14:textId="77777777" w:rsidR="00377CF8" w:rsidRPr="00A67006" w:rsidRDefault="00377CF8" w:rsidP="00377CF8">
            <w:pPr>
              <w:pStyle w:val="BodyText"/>
              <w:numPr>
                <w:ilvl w:val="0"/>
                <w:numId w:val="25"/>
              </w:numPr>
              <w:rPr>
                <w:sz w:val="20"/>
                <w:szCs w:val="20"/>
              </w:rPr>
            </w:pPr>
            <w:r w:rsidRPr="00A67006">
              <w:rPr>
                <w:sz w:val="20"/>
                <w:szCs w:val="20"/>
              </w:rPr>
              <w:t xml:space="preserve">The study focus on UE behavior when at any point in time the cell activates a single DTX/DRX configuration. </w:t>
            </w:r>
            <w:r w:rsidRPr="00A67006">
              <w:rPr>
                <w:sz w:val="20"/>
                <w:szCs w:val="20"/>
                <w:highlight w:val="yellow"/>
              </w:rPr>
              <w:t>It is up to NW whether legacy UEs can access cells with Cell DTX/DRX.</w:t>
            </w:r>
          </w:p>
          <w:p w14:paraId="0904528E" w14:textId="77777777" w:rsidR="00377CF8" w:rsidRPr="00A67006" w:rsidRDefault="00377CF8" w:rsidP="00377CF8">
            <w:pPr>
              <w:pStyle w:val="BodyText"/>
              <w:rPr>
                <w:sz w:val="20"/>
                <w:szCs w:val="20"/>
              </w:rPr>
            </w:pPr>
            <w:r w:rsidRPr="00A67006">
              <w:rPr>
                <w:sz w:val="20"/>
                <w:szCs w:val="20"/>
              </w:rPr>
              <w:t>The Cell DTX/DRX mode can be activated/de-activated via dynamic L1/L2 signalling and UE-specific RRC signaling. Both UE specific and common L1/L2 signalling can be considered for activating/deactivating the Cell DTX/DRX mode.</w:t>
            </w:r>
          </w:p>
          <w:p w14:paraId="05DFD33A" w14:textId="77777777" w:rsidR="00377CF8" w:rsidRPr="00A67006" w:rsidRDefault="00377CF8" w:rsidP="00377CF8">
            <w:pPr>
              <w:pStyle w:val="BodyText"/>
              <w:rPr>
                <w:sz w:val="20"/>
                <w:szCs w:val="20"/>
              </w:rPr>
            </w:pPr>
            <w:r w:rsidRPr="00A67006">
              <w:rPr>
                <w:sz w:val="20"/>
                <w:szCs w:val="20"/>
              </w:rPr>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76B7100A" w14:textId="77777777" w:rsidR="00377CF8" w:rsidRPr="00A67006" w:rsidRDefault="00377CF8" w:rsidP="00377CF8">
            <w:pPr>
              <w:pStyle w:val="BodyText"/>
              <w:rPr>
                <w:sz w:val="20"/>
                <w:szCs w:val="20"/>
              </w:rPr>
            </w:pPr>
            <w:r w:rsidRPr="00A67006">
              <w:rPr>
                <w:sz w:val="20"/>
                <w:szCs w:val="20"/>
              </w:rPr>
              <w:t>It is beneficial to align UE DRX with Cell DTX and DRX alignment among multiple UEs. The alignment mechanism can be discussed during the WI phase.</w:t>
            </w:r>
          </w:p>
          <w:p w14:paraId="7BA9FBB3" w14:textId="73295DEA" w:rsidR="00377CF8" w:rsidRDefault="00377CF8" w:rsidP="00377CF8">
            <w:pPr>
              <w:pStyle w:val="BodyText"/>
              <w:rPr>
                <w:sz w:val="24"/>
                <w:szCs w:val="24"/>
              </w:rPr>
            </w:pPr>
            <w:r w:rsidRPr="00A67006">
              <w:rPr>
                <w:sz w:val="20"/>
                <w:szCs w:val="20"/>
              </w:rPr>
              <w:t>From RAN2 perspective, Cell DTX/DRX is feasible.</w:t>
            </w:r>
          </w:p>
        </w:tc>
      </w:tr>
    </w:tbl>
    <w:p w14:paraId="438D3225" w14:textId="149CBD9C" w:rsidR="00377CF8" w:rsidRDefault="00377CF8" w:rsidP="00377CF8">
      <w:pPr>
        <w:pStyle w:val="BodyText"/>
        <w:rPr>
          <w:sz w:val="24"/>
          <w:szCs w:val="24"/>
        </w:rPr>
      </w:pPr>
    </w:p>
    <w:p w14:paraId="5C22D041" w14:textId="6FA25B87" w:rsidR="00CF493B" w:rsidRDefault="00EB5034" w:rsidP="00377CF8">
      <w:pPr>
        <w:pStyle w:val="BodyText"/>
      </w:pPr>
      <w:r>
        <w:t>Observe</w:t>
      </w:r>
      <w:r w:rsidR="00CF493B" w:rsidRPr="00966586">
        <w:t xml:space="preserve"> that</w:t>
      </w:r>
      <w:r w:rsidR="00C46BC6">
        <w:t xml:space="preserve"> ”</w:t>
      </w:r>
      <w:r w:rsidR="00CC62A5" w:rsidRPr="009C32A3">
        <w:rPr>
          <w:highlight w:val="yellow"/>
        </w:rPr>
        <w:t xml:space="preserve">Note: </w:t>
      </w:r>
      <w:r w:rsidR="00966586" w:rsidRPr="009C32A3">
        <w:rPr>
          <w:highlight w:val="yellow"/>
        </w:rPr>
        <w:t xml:space="preserve">No change </w:t>
      </w:r>
      <w:r w:rsidR="00966586" w:rsidRPr="00C46BC6">
        <w:rPr>
          <w:highlight w:val="yellow"/>
        </w:rPr>
        <w:t>for SSB transmission due to cell DTX/DRX</w:t>
      </w:r>
      <w:r w:rsidR="00966586">
        <w:t xml:space="preserve">” </w:t>
      </w:r>
      <w:r w:rsidR="00BD2F58">
        <w:t>i</w:t>
      </w:r>
      <w:r w:rsidR="00966586">
        <w:t>n the</w:t>
      </w:r>
      <w:r w:rsidR="00BD2F58">
        <w:t xml:space="preserve"> WI</w:t>
      </w:r>
      <w:r w:rsidR="00857ECD">
        <w:t xml:space="preserve"> description</w:t>
      </w:r>
      <w:r w:rsidR="00CC62A5">
        <w:t xml:space="preserve"> rules out </w:t>
      </w:r>
      <w:r w:rsidR="00CC62A5" w:rsidRPr="00966586">
        <w:t xml:space="preserve">Example 1 </w:t>
      </w:r>
      <w:r w:rsidR="00CC62A5">
        <w:t xml:space="preserve">from </w:t>
      </w:r>
      <w:r w:rsidR="00742A68">
        <w:t>T</w:t>
      </w:r>
      <w:r w:rsidR="00CC62A5">
        <w:t>R</w:t>
      </w:r>
      <w:r w:rsidR="00742A68">
        <w:t xml:space="preserve"> 38.864</w:t>
      </w:r>
      <w:r w:rsidR="00CC62A5">
        <w:t>.</w:t>
      </w:r>
    </w:p>
    <w:p w14:paraId="6F6AEE1B" w14:textId="5DE5DEC4" w:rsidR="00857ECD" w:rsidRDefault="00857ECD" w:rsidP="00857ECD">
      <w:pPr>
        <w:pStyle w:val="Observation"/>
      </w:pPr>
      <w:bookmarkStart w:id="4" w:name="_Toc127450740"/>
      <w:r>
        <w:t xml:space="preserve">Example 1 from </w:t>
      </w:r>
      <w:r w:rsidR="007659D8">
        <w:t>Section 6.1.4.4 in</w:t>
      </w:r>
      <w:r w:rsidR="00742A68">
        <w:t xml:space="preserve"> </w:t>
      </w:r>
      <w:r>
        <w:t>TR 38.864 is ru</w:t>
      </w:r>
      <w:r w:rsidR="00D0738A">
        <w:t xml:space="preserve">led out by the note in the WI description </w:t>
      </w:r>
      <w:r w:rsidR="00AB0252">
        <w:t xml:space="preserve">in which is stated that </w:t>
      </w:r>
      <w:r w:rsidR="006A1E8E">
        <w:t xml:space="preserve">there should be no change for SSB transmissions due to </w:t>
      </w:r>
      <w:r w:rsidR="00796544">
        <w:t>C</w:t>
      </w:r>
      <w:r w:rsidR="006A1E8E">
        <w:t>ell DTX/DRX.</w:t>
      </w:r>
      <w:bookmarkEnd w:id="4"/>
    </w:p>
    <w:p w14:paraId="2F00DE2E" w14:textId="5715BFAF" w:rsidR="00EB35B3" w:rsidRDefault="00960C0B" w:rsidP="00A52424">
      <w:pPr>
        <w:pStyle w:val="BodyText"/>
      </w:pPr>
      <w:r>
        <w:t>Furthermore, the fourth objective from the WI description (i.e., “</w:t>
      </w:r>
      <w:r w:rsidRPr="00901638">
        <w:t xml:space="preserve">Specify mechanism(s) to prevent legacy UEs camping on cells adopting the Rel-18 NES techniques, </w:t>
      </w:r>
      <w:r w:rsidRPr="009A41A0">
        <w:rPr>
          <w:highlight w:val="yellow"/>
        </w:rPr>
        <w:t>if necessary</w:t>
      </w:r>
      <w:r w:rsidRPr="00901638">
        <w:t xml:space="preserve"> [RAN2].</w:t>
      </w:r>
      <w:r>
        <w:t xml:space="preserve">”) </w:t>
      </w:r>
      <w:r w:rsidR="00683447">
        <w:t xml:space="preserve">together with the note that SSB transmissions should not be affected </w:t>
      </w:r>
      <w:r>
        <w:t xml:space="preserve">indicate that one of the priorities when designing Rel-18 NES techniques should be to </w:t>
      </w:r>
      <w:r w:rsidR="00A52424">
        <w:t>minimize the impact on</w:t>
      </w:r>
      <w:r>
        <w:t xml:space="preserve"> the legacy UEs.</w:t>
      </w:r>
    </w:p>
    <w:p w14:paraId="4D03B357" w14:textId="3DA43FDF" w:rsidR="00960C0B" w:rsidRDefault="005A4457">
      <w:pPr>
        <w:pStyle w:val="Observation"/>
      </w:pPr>
      <w:bookmarkStart w:id="5" w:name="_Toc127450741"/>
      <w:r>
        <w:rPr>
          <w:noProof/>
        </w:rPr>
        <w:t>The Cell</w:t>
      </w:r>
      <w:r w:rsidR="008F1F3F">
        <w:rPr>
          <w:noProof/>
        </w:rPr>
        <w:t xml:space="preserve"> DTX/DRX mechanisms should be designed such that t</w:t>
      </w:r>
      <w:r w:rsidR="006818CA">
        <w:rPr>
          <w:noProof/>
        </w:rPr>
        <w:t>he i</w:t>
      </w:r>
      <w:r w:rsidR="00960C0B">
        <w:rPr>
          <w:noProof/>
        </w:rPr>
        <w:t xml:space="preserve">mpact </w:t>
      </w:r>
      <w:r w:rsidR="00A52424">
        <w:rPr>
          <w:noProof/>
        </w:rPr>
        <w:t>on the</w:t>
      </w:r>
      <w:r w:rsidR="00960C0B">
        <w:rPr>
          <w:noProof/>
        </w:rPr>
        <w:t xml:space="preserve"> legacy UEs </w:t>
      </w:r>
      <w:r w:rsidR="008F1F3F">
        <w:rPr>
          <w:noProof/>
        </w:rPr>
        <w:t>is</w:t>
      </w:r>
      <w:r w:rsidR="00960C0B">
        <w:rPr>
          <w:noProof/>
        </w:rPr>
        <w:t xml:space="preserve"> minimized.</w:t>
      </w:r>
      <w:bookmarkEnd w:id="5"/>
    </w:p>
    <w:p w14:paraId="052B6F5D" w14:textId="5574CBB5" w:rsidR="00E50B5C" w:rsidRDefault="00960C0B" w:rsidP="00377CF8">
      <w:pPr>
        <w:pStyle w:val="BodyText"/>
        <w:rPr>
          <w:lang w:eastAsia="ja-JP"/>
        </w:rPr>
      </w:pPr>
      <w:r>
        <w:t>Finally</w:t>
      </w:r>
      <w:r w:rsidR="00B2009B">
        <w:t>, t</w:t>
      </w:r>
      <w:r w:rsidR="007C3BCE">
        <w:t>he question</w:t>
      </w:r>
      <w:r w:rsidR="008F0A9C">
        <w:t>s such as</w:t>
      </w:r>
      <w:r w:rsidR="00390A29">
        <w:t xml:space="preserve"> </w:t>
      </w:r>
      <w:r w:rsidR="00295448" w:rsidRPr="00295448">
        <w:t>which signal</w:t>
      </w:r>
      <w:r w:rsidR="00295448">
        <w:t>s</w:t>
      </w:r>
      <w:r w:rsidR="00295448" w:rsidRPr="00295448">
        <w:t>/channel</w:t>
      </w:r>
      <w:r w:rsidR="003B4EB3">
        <w:t>s</w:t>
      </w:r>
      <w:r w:rsidR="00C56BE7">
        <w:t xml:space="preserve"> </w:t>
      </w:r>
      <w:r w:rsidR="00CC37A8">
        <w:t xml:space="preserve">can be </w:t>
      </w:r>
      <w:r w:rsidR="00B80F19">
        <w:t xml:space="preserve">omitted </w:t>
      </w:r>
      <w:r w:rsidR="00B733E4">
        <w:t xml:space="preserve">or reconfigured during Cell DTX/DRX </w:t>
      </w:r>
      <w:r w:rsidR="0068372B">
        <w:t>non-active peri</w:t>
      </w:r>
      <w:r w:rsidR="00C31A16">
        <w:t>o</w:t>
      </w:r>
      <w:r w:rsidR="0068372B">
        <w:t>ds</w:t>
      </w:r>
      <w:r w:rsidR="008C3E99">
        <w:t xml:space="preserve"> are more </w:t>
      </w:r>
      <w:r w:rsidR="008C3E99">
        <w:rPr>
          <w:lang w:eastAsia="ja-JP"/>
        </w:rPr>
        <w:t>within the scope of RAN1</w:t>
      </w:r>
      <w:r w:rsidR="008F0A9C">
        <w:rPr>
          <w:lang w:eastAsia="ja-JP"/>
        </w:rPr>
        <w:t xml:space="preserve">, and </w:t>
      </w:r>
      <w:r w:rsidR="00196CEF">
        <w:rPr>
          <w:lang w:eastAsia="ja-JP"/>
        </w:rPr>
        <w:t xml:space="preserve">hence </w:t>
      </w:r>
      <w:r w:rsidR="00196CEF" w:rsidRPr="00196CEF">
        <w:rPr>
          <w:lang w:eastAsia="ja-JP"/>
        </w:rPr>
        <w:t>RAN2 would benefit from RAN1 feedback before discussing this aspect.</w:t>
      </w:r>
    </w:p>
    <w:p w14:paraId="087B80F5" w14:textId="44DF2CE6" w:rsidR="0068372B" w:rsidRDefault="006176AB">
      <w:pPr>
        <w:pStyle w:val="Proposal"/>
      </w:pPr>
      <w:bookmarkStart w:id="6" w:name="_Toc127450750"/>
      <w:r>
        <w:t xml:space="preserve">RAN2 </w:t>
      </w:r>
      <w:r w:rsidR="006C522B">
        <w:t xml:space="preserve">to continue </w:t>
      </w:r>
      <w:r w:rsidR="00495429">
        <w:t>addressing the</w:t>
      </w:r>
      <w:r w:rsidR="00954673">
        <w:t xml:space="preserve"> aspects of</w:t>
      </w:r>
      <w:r w:rsidR="008A1E6F" w:rsidRPr="00A67006">
        <w:t xml:space="preserve"> Cell DTX/DRX behaviour</w:t>
      </w:r>
      <w:r w:rsidR="00C31A16">
        <w:t xml:space="preserve"> (i.e., </w:t>
      </w:r>
      <w:r w:rsidR="00C31A16" w:rsidRPr="00295448">
        <w:t>which signal</w:t>
      </w:r>
      <w:r w:rsidR="00C31A16">
        <w:t>s</w:t>
      </w:r>
      <w:r w:rsidR="00C31A16" w:rsidRPr="00295448">
        <w:t>/channel</w:t>
      </w:r>
      <w:r w:rsidR="00C31A16">
        <w:t>s can be omitted or reconfigured)</w:t>
      </w:r>
      <w:r w:rsidR="008A1E6F" w:rsidRPr="00A67006">
        <w:t xml:space="preserve"> during non-active periods</w:t>
      </w:r>
      <w:r w:rsidR="00954673">
        <w:t xml:space="preserve"> after receiving the input from RAN1.</w:t>
      </w:r>
      <w:bookmarkEnd w:id="6"/>
    </w:p>
    <w:bookmarkEnd w:id="3"/>
    <w:p w14:paraId="3D1A61F3" w14:textId="7525DFE5" w:rsidR="002B5C5E" w:rsidRDefault="002B5C5E" w:rsidP="002B5C5E">
      <w:pPr>
        <w:pStyle w:val="Heading2"/>
      </w:pPr>
      <w:r w:rsidRPr="00A66D7C">
        <w:lastRenderedPageBreak/>
        <w:t>2</w:t>
      </w:r>
      <w:r>
        <w:t>.</w:t>
      </w:r>
      <w:r w:rsidR="008102BA">
        <w:t>2</w:t>
      </w:r>
      <w:r>
        <w:tab/>
      </w:r>
      <w:r w:rsidR="00733F78">
        <w:rPr>
          <w:sz w:val="28"/>
          <w:szCs w:val="28"/>
        </w:rPr>
        <w:t>Configuration</w:t>
      </w:r>
      <w:r w:rsidR="00274B87">
        <w:rPr>
          <w:sz w:val="28"/>
          <w:szCs w:val="28"/>
        </w:rPr>
        <w:t xml:space="preserve"> and </w:t>
      </w:r>
      <w:r w:rsidR="00733F78">
        <w:rPr>
          <w:sz w:val="28"/>
          <w:szCs w:val="28"/>
        </w:rPr>
        <w:t>signalling aspects</w:t>
      </w:r>
      <w:r w:rsidR="00C464D9">
        <w:rPr>
          <w:sz w:val="28"/>
          <w:szCs w:val="28"/>
        </w:rPr>
        <w:t xml:space="preserve"> </w:t>
      </w:r>
    </w:p>
    <w:p w14:paraId="38A9268F" w14:textId="0F59F279" w:rsidR="009A4974" w:rsidRDefault="00DE550B" w:rsidP="00196035">
      <w:pPr>
        <w:pStyle w:val="BodyText"/>
      </w:pPr>
      <w:r>
        <w:t>As specified in TR</w:t>
      </w:r>
      <w:r w:rsidR="00400D35">
        <w:t xml:space="preserve"> </w:t>
      </w:r>
      <w:r w:rsidR="00400D35" w:rsidRPr="00400D35">
        <w:t>38.864</w:t>
      </w:r>
      <w:r>
        <w:t xml:space="preserve"> </w:t>
      </w:r>
      <w:r>
        <w:fldChar w:fldCharType="begin"/>
      </w:r>
      <w:r>
        <w:instrText xml:space="preserve"> REF _Ref125458585 \r \h </w:instrText>
      </w:r>
      <w:r>
        <w:fldChar w:fldCharType="separate"/>
      </w:r>
      <w:r>
        <w:t>[2]</w:t>
      </w:r>
      <w:r>
        <w:fldChar w:fldCharType="end"/>
      </w:r>
      <w:r>
        <w:t xml:space="preserve">, </w:t>
      </w:r>
      <w:r w:rsidR="00D35A0C">
        <w:t>the NW can configure</w:t>
      </w:r>
      <w:r w:rsidR="00A739C9">
        <w:t xml:space="preserve"> through RRC signalling</w:t>
      </w:r>
      <w:r w:rsidR="00D35A0C">
        <w:t xml:space="preserve"> </w:t>
      </w:r>
      <w:r>
        <w:t>Cell DTX</w:t>
      </w:r>
      <w:r w:rsidR="00F44104">
        <w:t xml:space="preserve"> and Cell </w:t>
      </w:r>
      <w:r>
        <w:t xml:space="preserve">DRX </w:t>
      </w:r>
      <w:r w:rsidR="00D35A0C" w:rsidRPr="00E97819">
        <w:t>separately</w:t>
      </w:r>
      <w:r w:rsidR="00E06190">
        <w:t xml:space="preserve"> </w:t>
      </w:r>
      <w:r w:rsidR="00D35A0C" w:rsidRPr="00E97819">
        <w:t>(e.g., one RRC configuration set for DL and another for UL)</w:t>
      </w:r>
      <w:r w:rsidR="00857D43">
        <w:t xml:space="preserve"> or together as found appropriate by the NW</w:t>
      </w:r>
      <w:r w:rsidR="009A4974">
        <w:t xml:space="preserve"> in different scenarios.</w:t>
      </w:r>
      <w:r w:rsidR="00095A00">
        <w:t xml:space="preserve"> To achieve this, </w:t>
      </w:r>
      <w:r w:rsidR="004720C7">
        <w:t>two sets of</w:t>
      </w:r>
      <w:r w:rsidR="00D105E4">
        <w:t xml:space="preserve"> RRC</w:t>
      </w:r>
      <w:r w:rsidR="004720C7">
        <w:t xml:space="preserve"> parameters</w:t>
      </w:r>
      <w:r w:rsidR="00F1708D">
        <w:t xml:space="preserve"> (i.e., one for </w:t>
      </w:r>
      <w:r w:rsidR="005B143A">
        <w:t>C</w:t>
      </w:r>
      <w:r w:rsidR="00F1708D">
        <w:t xml:space="preserve">ell DTX and one for </w:t>
      </w:r>
      <w:r w:rsidR="005B143A">
        <w:t>C</w:t>
      </w:r>
      <w:r w:rsidR="00F1708D">
        <w:t>ell DRX) need to be specified</w:t>
      </w:r>
      <w:r w:rsidR="00B21EB7">
        <w:t xml:space="preserve"> by RAN2.</w:t>
      </w:r>
      <w:r w:rsidR="00FA19A8">
        <w:t xml:space="preserve"> </w:t>
      </w:r>
      <w:r w:rsidR="00A739C9">
        <w:t xml:space="preserve"> </w:t>
      </w:r>
    </w:p>
    <w:p w14:paraId="44C04028" w14:textId="08B7B625" w:rsidR="00B70BC2" w:rsidRDefault="00AE39BC" w:rsidP="00601098">
      <w:pPr>
        <w:pStyle w:val="Proposal"/>
      </w:pPr>
      <w:bookmarkStart w:id="7" w:name="_Toc127450751"/>
      <w:r>
        <w:t xml:space="preserve">In order to </w:t>
      </w:r>
      <w:r w:rsidR="009B4773">
        <w:t xml:space="preserve">be able to configure </w:t>
      </w:r>
      <w:r w:rsidR="00C04540">
        <w:t xml:space="preserve">Cell DTX and Cell DRX separately as captured in the TR </w:t>
      </w:r>
      <w:r w:rsidR="00C04540">
        <w:fldChar w:fldCharType="begin"/>
      </w:r>
      <w:r w:rsidR="00C04540">
        <w:instrText xml:space="preserve"> REF _Ref125458585 \r \h </w:instrText>
      </w:r>
      <w:r w:rsidR="00C04540">
        <w:fldChar w:fldCharType="separate"/>
      </w:r>
      <w:r w:rsidR="00C04540">
        <w:t>[2]</w:t>
      </w:r>
      <w:r w:rsidR="00C04540">
        <w:fldChar w:fldCharType="end"/>
      </w:r>
      <w:r w:rsidR="00B5110E">
        <w:t xml:space="preserve">, </w:t>
      </w:r>
      <w:r w:rsidR="00B70BC2">
        <w:rPr>
          <w:noProof/>
        </w:rPr>
        <w:t xml:space="preserve">RAN2 </w:t>
      </w:r>
      <w:r w:rsidR="00B5110E">
        <w:rPr>
          <w:noProof/>
        </w:rPr>
        <w:t xml:space="preserve">needs </w:t>
      </w:r>
      <w:r w:rsidR="00B70BC2">
        <w:rPr>
          <w:noProof/>
        </w:rPr>
        <w:t>to specify two sets of RRC parameters for configu</w:t>
      </w:r>
      <w:r w:rsidR="00DB52D5">
        <w:rPr>
          <w:noProof/>
        </w:rPr>
        <w:t>r</w:t>
      </w:r>
      <w:r w:rsidR="00B70BC2">
        <w:rPr>
          <w:noProof/>
        </w:rPr>
        <w:t xml:space="preserve">ing </w:t>
      </w:r>
      <w:r w:rsidR="005B143A">
        <w:rPr>
          <w:noProof/>
        </w:rPr>
        <w:t>C</w:t>
      </w:r>
      <w:r w:rsidR="00B70BC2">
        <w:rPr>
          <w:noProof/>
        </w:rPr>
        <w:t xml:space="preserve">ell DTX and </w:t>
      </w:r>
      <w:r w:rsidR="005B143A">
        <w:rPr>
          <w:noProof/>
        </w:rPr>
        <w:t>C</w:t>
      </w:r>
      <w:r w:rsidR="00B70BC2">
        <w:rPr>
          <w:noProof/>
        </w:rPr>
        <w:t>ell DRX, respectively.</w:t>
      </w:r>
      <w:bookmarkEnd w:id="7"/>
      <w:r w:rsidR="00B70BC2">
        <w:rPr>
          <w:noProof/>
        </w:rPr>
        <w:t xml:space="preserve"> </w:t>
      </w:r>
    </w:p>
    <w:p w14:paraId="4D45F07F" w14:textId="140C5336" w:rsidR="00C42ED9" w:rsidRDefault="00BE54C8" w:rsidP="009127D7">
      <w:pPr>
        <w:pStyle w:val="BodyText"/>
      </w:pPr>
      <w:r>
        <w:t>During RAN2</w:t>
      </w:r>
      <w:r w:rsidR="00AC72E7">
        <w:t xml:space="preserve">#120 meeting it was agreed that </w:t>
      </w:r>
      <w:r w:rsidR="0059220D">
        <w:t xml:space="preserve">at least </w:t>
      </w:r>
      <w:r w:rsidR="009127D7">
        <w:t xml:space="preserve">the parameters such as </w:t>
      </w:r>
      <w:r w:rsidR="0059220D" w:rsidRPr="0059220D">
        <w:t>periodicity, start slot/offset,</w:t>
      </w:r>
      <w:r w:rsidR="00D02387">
        <w:t xml:space="preserve"> and</w:t>
      </w:r>
      <w:r w:rsidR="0059220D" w:rsidRPr="0059220D">
        <w:t xml:space="preserve"> on duration</w:t>
      </w:r>
      <w:r w:rsidR="0059220D">
        <w:t xml:space="preserve"> can be configured per Cell DTX/DRX configuration and the same was captured in TR</w:t>
      </w:r>
      <w:r w:rsidR="00F25A7F">
        <w:t xml:space="preserve"> 38.864</w:t>
      </w:r>
      <w:r w:rsidR="0059220D">
        <w:t xml:space="preserve"> </w:t>
      </w:r>
      <w:r w:rsidR="0059220D">
        <w:fldChar w:fldCharType="begin"/>
      </w:r>
      <w:r w:rsidR="0059220D">
        <w:instrText xml:space="preserve"> REF _Ref125458585 \r \h </w:instrText>
      </w:r>
      <w:r w:rsidR="0059220D">
        <w:fldChar w:fldCharType="separate"/>
      </w:r>
      <w:r w:rsidR="0059220D">
        <w:t>[2]</w:t>
      </w:r>
      <w:r w:rsidR="0059220D">
        <w:fldChar w:fldCharType="end"/>
      </w:r>
      <w:r w:rsidR="0059220D">
        <w:t>.</w:t>
      </w:r>
      <w:r w:rsidR="00166653">
        <w:t xml:space="preserve"> </w:t>
      </w:r>
      <w:r w:rsidR="00E65385">
        <w:t>Although these parameters allow for a basic functionality of the Cell DTX</w:t>
      </w:r>
      <w:r w:rsidR="00246894">
        <w:t>/</w:t>
      </w:r>
      <w:r w:rsidR="00E65385">
        <w:t>DRX, they do not specify p</w:t>
      </w:r>
      <w:r w:rsidR="009127D7">
        <w:t xml:space="preserve">olicies for extending </w:t>
      </w:r>
      <w:r w:rsidR="003801D8">
        <w:t>C</w:t>
      </w:r>
      <w:r w:rsidR="00E65385">
        <w:t>ell DTX</w:t>
      </w:r>
      <w:r w:rsidR="00F235D1">
        <w:t xml:space="preserve"> and </w:t>
      </w:r>
      <w:r w:rsidR="003801D8">
        <w:t>C</w:t>
      </w:r>
      <w:r w:rsidR="00F235D1">
        <w:t xml:space="preserve">ell </w:t>
      </w:r>
      <w:r w:rsidR="00E65385">
        <w:t>DRX on duration times</w:t>
      </w:r>
      <w:r w:rsidR="000A5604">
        <w:t xml:space="preserve"> </w:t>
      </w:r>
      <w:r w:rsidR="00F235D1">
        <w:t>in cases when it is needed to</w:t>
      </w:r>
      <w:r w:rsidR="000F28E9">
        <w:rPr>
          <w:rStyle w:val="normaltextrun"/>
          <w:rFonts w:cs="Arial"/>
          <w:color w:val="000000"/>
          <w:shd w:val="clear" w:color="auto" w:fill="FFFFFF"/>
        </w:rPr>
        <w:t xml:space="preserve"> accommodate possible additional transmissions</w:t>
      </w:r>
      <w:r w:rsidR="009127D7">
        <w:t xml:space="preserve"> </w:t>
      </w:r>
      <w:r w:rsidR="00F235D1">
        <w:t xml:space="preserve">on the </w:t>
      </w:r>
      <w:r w:rsidR="003801D8">
        <w:t>DL</w:t>
      </w:r>
      <w:r w:rsidR="009127D7">
        <w:t xml:space="preserve"> </w:t>
      </w:r>
      <w:r w:rsidR="003801D8">
        <w:t>and</w:t>
      </w:r>
      <w:r w:rsidR="009127D7">
        <w:t xml:space="preserve"> </w:t>
      </w:r>
      <w:r w:rsidR="003801D8">
        <w:t>U</w:t>
      </w:r>
      <w:r w:rsidR="009127D7">
        <w:t>L</w:t>
      </w:r>
      <w:r w:rsidR="003801D8">
        <w:t>, respectively</w:t>
      </w:r>
      <w:r w:rsidR="009127D7">
        <w:t xml:space="preserve">. Without such policies, following the nominal </w:t>
      </w:r>
      <w:r w:rsidR="003801D8">
        <w:t>o</w:t>
      </w:r>
      <w:r w:rsidR="006F32CC">
        <w:t>n duration and off duration times</w:t>
      </w:r>
      <w:r w:rsidR="009127D7">
        <w:t xml:space="preserve"> may lead to inability to maintain responsive traffic patterns or meet relevant QoS/QoE requirements for individual UEs.</w:t>
      </w:r>
      <w:r w:rsidR="006F32CC">
        <w:t xml:space="preserve"> </w:t>
      </w:r>
    </w:p>
    <w:p w14:paraId="116444E7" w14:textId="21A6A0DA" w:rsidR="00A0285A" w:rsidRDefault="003015B2" w:rsidP="00A0285A">
      <w:pPr>
        <w:pStyle w:val="Observation"/>
      </w:pPr>
      <w:bookmarkStart w:id="8" w:name="_Toc127450742"/>
      <w:r>
        <w:t>Mechanisms for extending Cell DTX and Cell DRX on duration times are needed to</w:t>
      </w:r>
      <w:r w:rsidRPr="003015B2">
        <w:t xml:space="preserve"> </w:t>
      </w:r>
      <w:r>
        <w:t xml:space="preserve">maintain responsive traffic patterns </w:t>
      </w:r>
      <w:r w:rsidR="002C72D2">
        <w:t>and to</w:t>
      </w:r>
      <w:r>
        <w:t xml:space="preserve"> meet relevant QoS/QoE requirements for individual UEs</w:t>
      </w:r>
      <w:r w:rsidR="002C72D2">
        <w:t>.</w:t>
      </w:r>
      <w:bookmarkEnd w:id="8"/>
    </w:p>
    <w:p w14:paraId="3B426BF9" w14:textId="66AC5182" w:rsidR="006C6BD8" w:rsidRPr="00966586" w:rsidRDefault="003C70E0" w:rsidP="006C6BD8">
      <w:pPr>
        <w:pStyle w:val="Proposal"/>
      </w:pPr>
      <w:bookmarkStart w:id="9" w:name="_Toc127450752"/>
      <w:r>
        <w:rPr>
          <w:noProof/>
        </w:rPr>
        <w:t>T</w:t>
      </w:r>
      <w:r w:rsidR="006C6BD8">
        <w:rPr>
          <w:noProof/>
        </w:rPr>
        <w:t xml:space="preserve">here is a need for Cell DTX and Cell DRX inactivity timers that would enable </w:t>
      </w:r>
      <w:r w:rsidR="006C6BD8">
        <w:t>energy savings at the NW side.</w:t>
      </w:r>
      <w:r w:rsidR="006C6BD8">
        <w:rPr>
          <w:noProof/>
        </w:rPr>
        <w:t xml:space="preserve"> FFS on the exact design of the Cell DTX and Cell DRX inactivity timers and on triggering conditions.</w:t>
      </w:r>
      <w:bookmarkEnd w:id="9"/>
      <w:r w:rsidR="006C6BD8">
        <w:rPr>
          <w:noProof/>
        </w:rPr>
        <w:t xml:space="preserve"> </w:t>
      </w:r>
    </w:p>
    <w:p w14:paraId="7E34F416" w14:textId="7DE144EB" w:rsidR="006C6BD8" w:rsidRDefault="006C6BD8" w:rsidP="006C6BD8">
      <w:pPr>
        <w:pStyle w:val="BodyText"/>
      </w:pPr>
      <w:r>
        <w:t>Given the high-level list of Cell DTX/DRX parameters captured in TR</w:t>
      </w:r>
      <w:r w:rsidR="00BA5884">
        <w:t>38.864</w:t>
      </w:r>
      <w:r>
        <w:t xml:space="preserve"> </w:t>
      </w:r>
      <w:r>
        <w:fldChar w:fldCharType="begin"/>
      </w:r>
      <w:r>
        <w:instrText xml:space="preserve"> REF _Ref125458585 \r \h </w:instrText>
      </w:r>
      <w:r>
        <w:fldChar w:fldCharType="separate"/>
      </w:r>
      <w:r>
        <w:t>[2]</w:t>
      </w:r>
      <w:r>
        <w:fldChar w:fldCharType="end"/>
      </w:r>
      <w:r>
        <w:t xml:space="preserve"> and the </w:t>
      </w:r>
      <w:r w:rsidR="00A527DE">
        <w:t>above-described</w:t>
      </w:r>
      <w:r w:rsidR="00261DDF">
        <w:t xml:space="preserve"> need for Cell DTX and Cell DRX inactivity timers</w:t>
      </w:r>
      <w:r>
        <w:t xml:space="preserve">, we propose the following sets of RRC parameters for configuring Cell DTX and </w:t>
      </w:r>
      <w:r w:rsidR="005B143A">
        <w:t>C</w:t>
      </w:r>
      <w:r>
        <w:t>ell DRX</w:t>
      </w:r>
      <w:r w:rsidR="00665F90">
        <w:t>, respectively.</w:t>
      </w:r>
    </w:p>
    <w:p w14:paraId="5084FEE1" w14:textId="77777777" w:rsidR="006C6BD8" w:rsidRDefault="006C6BD8" w:rsidP="006C6BD8">
      <w:pPr>
        <w:pStyle w:val="Proposal"/>
      </w:pPr>
      <w:bookmarkStart w:id="10" w:name="_Toc127450753"/>
      <w:r>
        <w:rPr>
          <w:noProof/>
        </w:rPr>
        <w:t>RAN2 to specify</w:t>
      </w:r>
      <w:r w:rsidRPr="00461DFF">
        <w:rPr>
          <w:noProof/>
        </w:rPr>
        <w:t>, at least,</w:t>
      </w:r>
      <w:r>
        <w:rPr>
          <w:noProof/>
        </w:rPr>
        <w:t xml:space="preserve"> the following RRC parameters for Cell DTX:</w:t>
      </w:r>
      <w:r w:rsidRPr="00461DFF">
        <w:rPr>
          <w:noProof/>
        </w:rPr>
        <w:t xml:space="preserve"> </w:t>
      </w:r>
      <w:r w:rsidRPr="005669FE">
        <w:rPr>
          <w:i/>
          <w:iCs/>
          <w:noProof/>
        </w:rPr>
        <w:t>cell-dtx</w:t>
      </w:r>
      <w:r>
        <w:rPr>
          <w:i/>
          <w:iCs/>
          <w:noProof/>
        </w:rPr>
        <w:t>P</w:t>
      </w:r>
      <w:r w:rsidRPr="005669FE">
        <w:rPr>
          <w:i/>
          <w:iCs/>
          <w:noProof/>
        </w:rPr>
        <w:t>eriodicity, cell-dtx</w:t>
      </w:r>
      <w:r>
        <w:rPr>
          <w:i/>
          <w:iCs/>
          <w:noProof/>
        </w:rPr>
        <w:t>S</w:t>
      </w:r>
      <w:r w:rsidRPr="005669FE">
        <w:rPr>
          <w:i/>
          <w:iCs/>
          <w:noProof/>
        </w:rPr>
        <w:t>tart</w:t>
      </w:r>
      <w:r>
        <w:rPr>
          <w:i/>
          <w:iCs/>
          <w:noProof/>
        </w:rPr>
        <w:t>O</w:t>
      </w:r>
      <w:r w:rsidRPr="005669FE">
        <w:rPr>
          <w:i/>
          <w:iCs/>
          <w:noProof/>
        </w:rPr>
        <w:t>ffset, cell-dtx</w:t>
      </w:r>
      <w:r>
        <w:rPr>
          <w:i/>
          <w:iCs/>
          <w:noProof/>
        </w:rPr>
        <w:t>O</w:t>
      </w:r>
      <w:r w:rsidRPr="005669FE">
        <w:rPr>
          <w:i/>
          <w:iCs/>
          <w:noProof/>
        </w:rPr>
        <w:t>n</w:t>
      </w:r>
      <w:r>
        <w:rPr>
          <w:i/>
          <w:iCs/>
          <w:noProof/>
        </w:rPr>
        <w:t>D</w:t>
      </w:r>
      <w:r w:rsidRPr="005669FE">
        <w:rPr>
          <w:i/>
          <w:iCs/>
          <w:noProof/>
        </w:rPr>
        <w:t>uration</w:t>
      </w:r>
      <w:r>
        <w:rPr>
          <w:i/>
          <w:iCs/>
          <w:noProof/>
        </w:rPr>
        <w:t>Timer</w:t>
      </w:r>
      <w:r w:rsidRPr="005669FE">
        <w:rPr>
          <w:i/>
          <w:iCs/>
          <w:noProof/>
        </w:rPr>
        <w:t>,</w:t>
      </w:r>
      <w:r>
        <w:rPr>
          <w:noProof/>
        </w:rPr>
        <w:t xml:space="preserve"> and </w:t>
      </w:r>
      <w:r w:rsidRPr="005669FE">
        <w:rPr>
          <w:i/>
          <w:iCs/>
          <w:noProof/>
        </w:rPr>
        <w:t>cell-dtx</w:t>
      </w:r>
      <w:r>
        <w:rPr>
          <w:i/>
          <w:iCs/>
          <w:noProof/>
        </w:rPr>
        <w:t>I</w:t>
      </w:r>
      <w:r w:rsidRPr="005669FE">
        <w:rPr>
          <w:i/>
          <w:iCs/>
          <w:noProof/>
        </w:rPr>
        <w:t>nactivity</w:t>
      </w:r>
      <w:r>
        <w:rPr>
          <w:i/>
          <w:iCs/>
          <w:noProof/>
        </w:rPr>
        <w:t>T</w:t>
      </w:r>
      <w:r w:rsidRPr="005669FE">
        <w:rPr>
          <w:i/>
          <w:iCs/>
          <w:noProof/>
        </w:rPr>
        <w:t>imer</w:t>
      </w:r>
      <w:r>
        <w:rPr>
          <w:noProof/>
        </w:rPr>
        <w:t xml:space="preserve">. </w:t>
      </w:r>
      <w:r>
        <w:t>FFS if there is a need for other parameters.</w:t>
      </w:r>
      <w:bookmarkEnd w:id="10"/>
    </w:p>
    <w:p w14:paraId="1932E691" w14:textId="77777777" w:rsidR="006C6BD8" w:rsidRDefault="006C6BD8" w:rsidP="006C6BD8">
      <w:pPr>
        <w:pStyle w:val="Proposal"/>
      </w:pPr>
      <w:bookmarkStart w:id="11" w:name="_Toc127450754"/>
      <w:r>
        <w:rPr>
          <w:noProof/>
        </w:rPr>
        <w:t>RAN2 to specify</w:t>
      </w:r>
      <w:r w:rsidRPr="00461DFF">
        <w:rPr>
          <w:noProof/>
        </w:rPr>
        <w:t>, at least,</w:t>
      </w:r>
      <w:r>
        <w:rPr>
          <w:noProof/>
        </w:rPr>
        <w:t xml:space="preserve"> the following RRC parameters for Cell DRX:</w:t>
      </w:r>
      <w:r w:rsidRPr="00461DFF">
        <w:rPr>
          <w:noProof/>
        </w:rPr>
        <w:t xml:space="preserve"> </w:t>
      </w:r>
      <w:r w:rsidRPr="005669FE">
        <w:rPr>
          <w:i/>
          <w:iCs/>
          <w:noProof/>
        </w:rPr>
        <w:t>cell-d</w:t>
      </w:r>
      <w:r>
        <w:rPr>
          <w:i/>
          <w:iCs/>
          <w:noProof/>
        </w:rPr>
        <w:t>r</w:t>
      </w:r>
      <w:r w:rsidRPr="005669FE">
        <w:rPr>
          <w:i/>
          <w:iCs/>
          <w:noProof/>
        </w:rPr>
        <w:t>x</w:t>
      </w:r>
      <w:r>
        <w:rPr>
          <w:i/>
          <w:iCs/>
          <w:noProof/>
        </w:rPr>
        <w:t>P</w:t>
      </w:r>
      <w:r w:rsidRPr="005669FE">
        <w:rPr>
          <w:i/>
          <w:iCs/>
          <w:noProof/>
        </w:rPr>
        <w:t>eriodicity, cell-d</w:t>
      </w:r>
      <w:r>
        <w:rPr>
          <w:i/>
          <w:iCs/>
          <w:noProof/>
        </w:rPr>
        <w:t>r</w:t>
      </w:r>
      <w:r w:rsidRPr="005669FE">
        <w:rPr>
          <w:i/>
          <w:iCs/>
          <w:noProof/>
        </w:rPr>
        <w:t>x</w:t>
      </w:r>
      <w:r>
        <w:rPr>
          <w:i/>
          <w:iCs/>
          <w:noProof/>
        </w:rPr>
        <w:t>S</w:t>
      </w:r>
      <w:r w:rsidRPr="005669FE">
        <w:rPr>
          <w:i/>
          <w:iCs/>
          <w:noProof/>
        </w:rPr>
        <w:t>tart</w:t>
      </w:r>
      <w:r>
        <w:rPr>
          <w:i/>
          <w:iCs/>
          <w:noProof/>
        </w:rPr>
        <w:t>O</w:t>
      </w:r>
      <w:r w:rsidRPr="005669FE">
        <w:rPr>
          <w:i/>
          <w:iCs/>
          <w:noProof/>
        </w:rPr>
        <w:t>ffset, cell-d</w:t>
      </w:r>
      <w:r>
        <w:rPr>
          <w:i/>
          <w:iCs/>
          <w:noProof/>
        </w:rPr>
        <w:t>r</w:t>
      </w:r>
      <w:r w:rsidRPr="005669FE">
        <w:rPr>
          <w:i/>
          <w:iCs/>
          <w:noProof/>
        </w:rPr>
        <w:t>x</w:t>
      </w:r>
      <w:r>
        <w:rPr>
          <w:i/>
          <w:iCs/>
          <w:noProof/>
        </w:rPr>
        <w:t>O</w:t>
      </w:r>
      <w:r w:rsidRPr="005669FE">
        <w:rPr>
          <w:i/>
          <w:iCs/>
          <w:noProof/>
        </w:rPr>
        <w:t>n</w:t>
      </w:r>
      <w:r>
        <w:rPr>
          <w:i/>
          <w:iCs/>
          <w:noProof/>
        </w:rPr>
        <w:t>D</w:t>
      </w:r>
      <w:r w:rsidRPr="005669FE">
        <w:rPr>
          <w:i/>
          <w:iCs/>
          <w:noProof/>
        </w:rPr>
        <w:t>uration</w:t>
      </w:r>
      <w:r>
        <w:rPr>
          <w:i/>
          <w:iCs/>
          <w:noProof/>
        </w:rPr>
        <w:t>Timer</w:t>
      </w:r>
      <w:r w:rsidRPr="005669FE">
        <w:rPr>
          <w:i/>
          <w:iCs/>
          <w:noProof/>
        </w:rPr>
        <w:t>,</w:t>
      </w:r>
      <w:r>
        <w:rPr>
          <w:noProof/>
        </w:rPr>
        <w:t xml:space="preserve"> and </w:t>
      </w:r>
      <w:r w:rsidRPr="005669FE">
        <w:rPr>
          <w:i/>
          <w:iCs/>
          <w:noProof/>
        </w:rPr>
        <w:t>cell-d</w:t>
      </w:r>
      <w:r>
        <w:rPr>
          <w:i/>
          <w:iCs/>
          <w:noProof/>
        </w:rPr>
        <w:t>r</w:t>
      </w:r>
      <w:r w:rsidRPr="005669FE">
        <w:rPr>
          <w:i/>
          <w:iCs/>
          <w:noProof/>
        </w:rPr>
        <w:t>x</w:t>
      </w:r>
      <w:r>
        <w:rPr>
          <w:i/>
          <w:iCs/>
          <w:noProof/>
        </w:rPr>
        <w:t>I</w:t>
      </w:r>
      <w:r w:rsidRPr="005669FE">
        <w:rPr>
          <w:i/>
          <w:iCs/>
          <w:noProof/>
        </w:rPr>
        <w:t>nactivity</w:t>
      </w:r>
      <w:r>
        <w:rPr>
          <w:i/>
          <w:iCs/>
          <w:noProof/>
        </w:rPr>
        <w:t>T</w:t>
      </w:r>
      <w:r w:rsidRPr="005669FE">
        <w:rPr>
          <w:i/>
          <w:iCs/>
          <w:noProof/>
        </w:rPr>
        <w:t>imer</w:t>
      </w:r>
      <w:r>
        <w:rPr>
          <w:noProof/>
        </w:rPr>
        <w:t xml:space="preserve">. </w:t>
      </w:r>
      <w:r>
        <w:t>FFS if there is a need for other parameters.</w:t>
      </w:r>
      <w:bookmarkEnd w:id="11"/>
    </w:p>
    <w:p w14:paraId="50C40092" w14:textId="0E990541" w:rsidR="006C6BD8" w:rsidRDefault="006C6BD8" w:rsidP="006C6BD8">
      <w:pPr>
        <w:pStyle w:val="BodyText"/>
      </w:pPr>
      <w:r>
        <w:t>In the SI phase, different ways of activating/deactivating Cell DTX/DRX were considered, and the following was captured in TR</w:t>
      </w:r>
      <w:r w:rsidR="006A1B48">
        <w:t xml:space="preserve"> 38.864</w:t>
      </w:r>
      <w:r>
        <w:t xml:space="preserve"> </w:t>
      </w:r>
      <w:r>
        <w:fldChar w:fldCharType="begin"/>
      </w:r>
      <w:r>
        <w:instrText xml:space="preserve"> REF _Ref125458585 \r \h </w:instrText>
      </w:r>
      <w:r>
        <w:fldChar w:fldCharType="separate"/>
      </w:r>
      <w:r>
        <w:t>[2]</w:t>
      </w:r>
      <w:r>
        <w:fldChar w:fldCharType="end"/>
      </w:r>
      <w:r>
        <w:t>:</w:t>
      </w:r>
    </w:p>
    <w:p w14:paraId="0A56CE37" w14:textId="77777777" w:rsidR="006C6BD8" w:rsidRDefault="006C6BD8" w:rsidP="006C6BD8">
      <w:pPr>
        <w:pStyle w:val="BodyText"/>
      </w:pPr>
      <w:r>
        <w:t>“</w:t>
      </w:r>
      <w:r w:rsidRPr="009B10CA">
        <w:rPr>
          <w:highlight w:val="yellow"/>
        </w:rPr>
        <w:t>The Cell DTX/</w:t>
      </w:r>
      <w:r w:rsidRPr="00C87FEC">
        <w:rPr>
          <w:highlight w:val="yellow"/>
        </w:rPr>
        <w:t>DRX mode can be activated/de-activated via dynamic L1/L2 signalling and UE-specific RRC signaling</w:t>
      </w:r>
      <w:r w:rsidRPr="00C87FEC">
        <w:t>.</w:t>
      </w:r>
      <w:r>
        <w:t>”</w:t>
      </w:r>
    </w:p>
    <w:p w14:paraId="3F31BA0B" w14:textId="5B9E8591" w:rsidR="006C6BD8" w:rsidRDefault="006C6BD8" w:rsidP="006C6BD8">
      <w:pPr>
        <w:pStyle w:val="BodyText"/>
      </w:pPr>
      <w:r>
        <w:t>Therefore, given that TR</w:t>
      </w:r>
      <w:r w:rsidR="001413F3">
        <w:t xml:space="preserve"> 38.864</w:t>
      </w:r>
      <w:r>
        <w:t xml:space="preserve"> </w:t>
      </w:r>
      <w:r>
        <w:fldChar w:fldCharType="begin"/>
      </w:r>
      <w:r>
        <w:instrText xml:space="preserve"> REF _Ref125458585 \r \h </w:instrText>
      </w:r>
      <w:r>
        <w:fldChar w:fldCharType="separate"/>
      </w:r>
      <w:r>
        <w:t>[2]</w:t>
      </w:r>
      <w:r>
        <w:fldChar w:fldCharType="end"/>
      </w:r>
      <w:r>
        <w:t xml:space="preserve"> captures different ways of activating/deactivating Cell DTX/DRX there is a need to make the UE aware of the way the NW intends to activate/deactivate provided Cell DTX/DRX RRC configurations. The latter way of activating Cell DTX/DRX (i.e., using RRC signalling) implies that the Cell DTX/DRX is feasible using RRC without dynamic signalling, and our opinion is that this is the simplest way of supporting the Cell DTX/DRX (e.g., similar to UE C-DRX) that should be ensured and prioritized by RAN2. For example, the NW can use </w:t>
      </w:r>
      <w:r w:rsidRPr="005F0DFA">
        <w:rPr>
          <w:i/>
        </w:rPr>
        <w:t>cell-dtx</w:t>
      </w:r>
      <w:r>
        <w:rPr>
          <w:i/>
        </w:rPr>
        <w:t>StartO</w:t>
      </w:r>
      <w:r>
        <w:rPr>
          <w:i/>
          <w:iCs/>
        </w:rPr>
        <w:t>ffset</w:t>
      </w:r>
      <w:r>
        <w:t xml:space="preserve"> and </w:t>
      </w:r>
      <w:r w:rsidRPr="005F0DFA">
        <w:rPr>
          <w:i/>
        </w:rPr>
        <w:t>cell-d</w:t>
      </w:r>
      <w:r>
        <w:rPr>
          <w:i/>
        </w:rPr>
        <w:t>r</w:t>
      </w:r>
      <w:r w:rsidRPr="005F0DFA">
        <w:rPr>
          <w:i/>
        </w:rPr>
        <w:t>x</w:t>
      </w:r>
      <w:r>
        <w:rPr>
          <w:i/>
        </w:rPr>
        <w:t>StartO</w:t>
      </w:r>
      <w:r>
        <w:rPr>
          <w:i/>
          <w:iCs/>
        </w:rPr>
        <w:t>ffset</w:t>
      </w:r>
      <w:r>
        <w:t xml:space="preserve"> parameters to easily indicate to the UE </w:t>
      </w:r>
      <w:r w:rsidR="00FB0733">
        <w:t xml:space="preserve">the time at </w:t>
      </w:r>
      <w:r w:rsidR="005C71BA">
        <w:t xml:space="preserve">which the Cell DTX and Cell DRX </w:t>
      </w:r>
      <w:r w:rsidR="00DD598C">
        <w:t xml:space="preserve">will be </w:t>
      </w:r>
      <w:r w:rsidR="003C70E0">
        <w:t>activated</w:t>
      </w:r>
      <w:r>
        <w:t xml:space="preserve">, respectively (i.e., that the UE should not expect Cell DTX/DRX activation via L1/L2 signalling). Alternatively, a new field in the Cell DTX and Cell DRX RRC configuration can be used for the same purpose.  </w:t>
      </w:r>
    </w:p>
    <w:p w14:paraId="38EAF2C8" w14:textId="77777777" w:rsidR="00186C70" w:rsidRDefault="006C6BD8" w:rsidP="006C6BD8">
      <w:pPr>
        <w:pStyle w:val="Proposal"/>
      </w:pPr>
      <w:bookmarkStart w:id="12" w:name="_Toc127450755"/>
      <w:r w:rsidRPr="00C97329">
        <w:rPr>
          <w:noProof/>
        </w:rPr>
        <w:t>RAN2 should first focus on how to enable the full functionality of Cell DTX and Cell DRX features based on the received RRC configuration.</w:t>
      </w:r>
      <w:bookmarkEnd w:id="12"/>
      <w:r w:rsidRPr="00C97329">
        <w:rPr>
          <w:noProof/>
        </w:rPr>
        <w:t xml:space="preserve"> </w:t>
      </w:r>
    </w:p>
    <w:p w14:paraId="71BB1C53" w14:textId="0E0A4B3C" w:rsidR="006C6BD8" w:rsidRDefault="004019EC" w:rsidP="006C6BD8">
      <w:pPr>
        <w:pStyle w:val="Proposal"/>
      </w:pPr>
      <w:bookmarkStart w:id="13" w:name="_Toc127450756"/>
      <w:r>
        <w:rPr>
          <w:noProof/>
        </w:rPr>
        <w:t xml:space="preserve">If </w:t>
      </w:r>
      <w:r w:rsidR="00A03193">
        <w:rPr>
          <w:noProof/>
        </w:rPr>
        <w:t>established</w:t>
      </w:r>
      <w:r>
        <w:rPr>
          <w:noProof/>
        </w:rPr>
        <w:t xml:space="preserve"> as beneficial, l</w:t>
      </w:r>
      <w:r w:rsidR="006C6BD8" w:rsidRPr="00C97329">
        <w:rPr>
          <w:noProof/>
        </w:rPr>
        <w:t xml:space="preserve">ower layer signalling (e.g., dynamic L1/L2 signalling) can be introduced </w:t>
      </w:r>
      <w:r w:rsidR="002F30C2">
        <w:rPr>
          <w:noProof/>
        </w:rPr>
        <w:t>later</w:t>
      </w:r>
      <w:r w:rsidR="006C6BD8" w:rsidRPr="00C97329">
        <w:rPr>
          <w:noProof/>
        </w:rPr>
        <w:t xml:space="preserve"> as Cell DTX and Cell DRX enhancements.</w:t>
      </w:r>
      <w:bookmarkEnd w:id="13"/>
      <w:r w:rsidR="006C6BD8" w:rsidRPr="00C97329">
        <w:rPr>
          <w:noProof/>
        </w:rPr>
        <w:t xml:space="preserve">  </w:t>
      </w:r>
    </w:p>
    <w:p w14:paraId="323A7E4F" w14:textId="66E2B088" w:rsidR="006C6BD8" w:rsidRDefault="006C6BD8" w:rsidP="006C6BD8">
      <w:pPr>
        <w:pStyle w:val="BodyText"/>
      </w:pPr>
      <w:r>
        <w:t>Finally, the following was captured in TR</w:t>
      </w:r>
      <w:r w:rsidR="00F460EE">
        <w:t xml:space="preserve"> 38.864</w:t>
      </w:r>
      <w:r>
        <w:t xml:space="preserve"> </w:t>
      </w:r>
      <w:r>
        <w:fldChar w:fldCharType="begin"/>
      </w:r>
      <w:r>
        <w:instrText xml:space="preserve"> REF _Ref125458585 \r \h </w:instrText>
      </w:r>
      <w:r>
        <w:fldChar w:fldCharType="separate"/>
      </w:r>
      <w:r>
        <w:t>[2]</w:t>
      </w:r>
      <w:r>
        <w:fldChar w:fldCharType="end"/>
      </w:r>
      <w:r>
        <w:t xml:space="preserve"> in regard to providing multiple Cell DTX/DRX configurations to the UE:</w:t>
      </w:r>
    </w:p>
    <w:p w14:paraId="090C74BE" w14:textId="77777777" w:rsidR="006C6BD8" w:rsidRDefault="006C6BD8" w:rsidP="006C6BD8">
      <w:pPr>
        <w:pStyle w:val="BodyText"/>
      </w:pPr>
      <w:r>
        <w:t>“</w:t>
      </w:r>
      <w:r w:rsidRPr="00530EE8">
        <w:rPr>
          <w:highlight w:val="yellow"/>
        </w:rPr>
        <w:t>Whether to support multiple Cell DTX/DRX configurations can be discussed later in the WI phase.</w:t>
      </w:r>
      <w:r>
        <w:t>”</w:t>
      </w:r>
    </w:p>
    <w:p w14:paraId="3DE760E9" w14:textId="25639977" w:rsidR="006C6BD8" w:rsidRDefault="006C6BD8" w:rsidP="006C6BD8">
      <w:pPr>
        <w:pStyle w:val="BodyText"/>
      </w:pPr>
      <w:r>
        <w:t xml:space="preserve">Our opinion is that </w:t>
      </w:r>
      <w:r w:rsidR="006B2A25">
        <w:t>RAN2</w:t>
      </w:r>
      <w:r>
        <w:t xml:space="preserve"> needs to understand and develop the mechanisms for a single Cell DTX and a single Cell DRX configuration first</w:t>
      </w:r>
      <w:r w:rsidR="00F41282">
        <w:t>.</w:t>
      </w:r>
      <w:r>
        <w:t xml:space="preserve"> </w:t>
      </w:r>
      <w:r w:rsidR="00C02421">
        <w:t>RAN2</w:t>
      </w:r>
      <w:r w:rsidR="002D1C69">
        <w:t xml:space="preserve"> </w:t>
      </w:r>
      <w:r w:rsidR="00C02421">
        <w:t xml:space="preserve">can </w:t>
      </w:r>
      <w:r w:rsidR="002D1C69" w:rsidRPr="002D1C69">
        <w:t>revisit the need for</w:t>
      </w:r>
      <w:r>
        <w:t xml:space="preserve"> </w:t>
      </w:r>
      <w:r w:rsidRPr="00965E14">
        <w:t>multiple Cell DTX/DRX configurations</w:t>
      </w:r>
      <w:r w:rsidR="00C148DB">
        <w:t xml:space="preserve"> </w:t>
      </w:r>
      <w:r w:rsidR="002D1C69" w:rsidRPr="002D1C69">
        <w:t xml:space="preserve">once the </w:t>
      </w:r>
      <w:r w:rsidR="00AB4278">
        <w:t xml:space="preserve">solution </w:t>
      </w:r>
      <w:r w:rsidR="00F41282">
        <w:t xml:space="preserve">for a single Cell DTX and a single DRX configuration </w:t>
      </w:r>
      <w:r w:rsidR="00AB4278">
        <w:t>has progressed</w:t>
      </w:r>
      <w:r w:rsidRPr="00965E14">
        <w:t>.</w:t>
      </w:r>
    </w:p>
    <w:p w14:paraId="707D93D9" w14:textId="0AE3727C" w:rsidR="006C6BD8" w:rsidRDefault="006C6BD8" w:rsidP="006C6BD8">
      <w:pPr>
        <w:pStyle w:val="Proposal"/>
        <w:rPr>
          <w:noProof/>
        </w:rPr>
      </w:pPr>
      <w:bookmarkStart w:id="14" w:name="_Toc127450757"/>
      <w:r>
        <w:rPr>
          <w:noProof/>
        </w:rPr>
        <w:t xml:space="preserve">RAN2 should </w:t>
      </w:r>
      <w:r w:rsidR="004A01D5">
        <w:rPr>
          <w:noProof/>
        </w:rPr>
        <w:t>first</w:t>
      </w:r>
      <w:r w:rsidR="00B85D2D">
        <w:rPr>
          <w:noProof/>
        </w:rPr>
        <w:t xml:space="preserve"> f</w:t>
      </w:r>
      <w:r>
        <w:rPr>
          <w:noProof/>
        </w:rPr>
        <w:t>ocus on</w:t>
      </w:r>
      <w:r w:rsidRPr="008A2537">
        <w:t xml:space="preserve"> </w:t>
      </w:r>
      <w:r>
        <w:t>developing the mechanisms for supporting a single Cell DTX and a single DRX configuration</w:t>
      </w:r>
      <w:r w:rsidR="00C148DB">
        <w:t>.</w:t>
      </w:r>
      <w:r w:rsidR="00AF2D2C">
        <w:t xml:space="preserve"> </w:t>
      </w:r>
      <w:r w:rsidR="007B6612">
        <w:t>Multiple</w:t>
      </w:r>
      <w:r w:rsidR="00AF2D2C" w:rsidRPr="00AF2D2C">
        <w:t xml:space="preserve"> Cell DTX/DRX configurations</w:t>
      </w:r>
      <w:r w:rsidR="00574182">
        <w:t xml:space="preserve"> can be discussed </w:t>
      </w:r>
      <w:r w:rsidR="00C047D4">
        <w:t xml:space="preserve">when </w:t>
      </w:r>
      <w:r w:rsidR="008B4983">
        <w:t>the</w:t>
      </w:r>
      <w:r w:rsidR="00E36B6C">
        <w:t xml:space="preserve"> solution for a single Cell DTX and single </w:t>
      </w:r>
      <w:r w:rsidR="0070273C">
        <w:t xml:space="preserve">DRX configuration </w:t>
      </w:r>
      <w:r w:rsidR="005D26F4">
        <w:t>has</w:t>
      </w:r>
      <w:r w:rsidR="00FE1105">
        <w:t xml:space="preserve"> progressed</w:t>
      </w:r>
      <w:r w:rsidR="00AF2D2C" w:rsidRPr="00AF2D2C">
        <w:t>.</w:t>
      </w:r>
      <w:bookmarkEnd w:id="14"/>
    </w:p>
    <w:p w14:paraId="1C9DD76E" w14:textId="77777777" w:rsidR="006C6BD8" w:rsidRDefault="006C6BD8" w:rsidP="006C6BD8">
      <w:pPr>
        <w:pStyle w:val="Heading2"/>
        <w:rPr>
          <w:noProof/>
        </w:rPr>
      </w:pPr>
      <w:r w:rsidRPr="00A66D7C">
        <w:t>2</w:t>
      </w:r>
      <w:r>
        <w:t>.3</w:t>
      </w:r>
      <w:r>
        <w:tab/>
      </w:r>
      <w:r>
        <w:rPr>
          <w:sz w:val="28"/>
          <w:szCs w:val="28"/>
        </w:rPr>
        <w:t>Coexistence of Cell DTX/DRX and UE C-DRX</w:t>
      </w:r>
    </w:p>
    <w:p w14:paraId="50934B3E" w14:textId="72F044A9" w:rsidR="008C6B2A" w:rsidRDefault="006C6BD8" w:rsidP="006C6BD8">
      <w:pPr>
        <w:pStyle w:val="BodyText"/>
      </w:pPr>
      <w:r>
        <w:t>One of the aspects that needs to be addressed is how Cell</w:t>
      </w:r>
      <w:r w:rsidRPr="00720DE5">
        <w:t xml:space="preserve"> DTX/DRX </w:t>
      </w:r>
      <w:r>
        <w:t xml:space="preserve">and UE C-DRX </w:t>
      </w:r>
      <w:r w:rsidRPr="00720DE5">
        <w:t>mechanisms</w:t>
      </w:r>
      <w:r>
        <w:t xml:space="preserve"> interact with each other when the UE is configured with both Cell</w:t>
      </w:r>
      <w:r w:rsidRPr="00720DE5">
        <w:t xml:space="preserve"> DTX/DRX </w:t>
      </w:r>
      <w:r>
        <w:t xml:space="preserve">and UE C-DRX at the same time. </w:t>
      </w:r>
      <w:r w:rsidR="0046475C">
        <w:t>Solutions</w:t>
      </w:r>
      <w:r>
        <w:t xml:space="preserve"> according to which, for example, UE C-DRX active period dominates Cell</w:t>
      </w:r>
      <w:r w:rsidRPr="00720DE5">
        <w:t xml:space="preserve"> DTX</w:t>
      </w:r>
      <w:r>
        <w:t xml:space="preserve"> non-active period (i.e., UE C-DRX active period extends Cell</w:t>
      </w:r>
      <w:r w:rsidRPr="00720DE5">
        <w:t xml:space="preserve"> DTX</w:t>
      </w:r>
      <w:r>
        <w:t xml:space="preserve"> non-active period) </w:t>
      </w:r>
      <w:r w:rsidR="0020336F">
        <w:t>are not favourable</w:t>
      </w:r>
      <w:r>
        <w:t xml:space="preserve"> in terms of NW energy savings, and hence should be avoided. </w:t>
      </w:r>
    </w:p>
    <w:p w14:paraId="3E8C5AB1" w14:textId="561D531E" w:rsidR="00275B6C" w:rsidRDefault="00194244">
      <w:pPr>
        <w:pStyle w:val="Proposal"/>
      </w:pPr>
      <w:bookmarkStart w:id="15" w:name="_Toc127450758"/>
      <w:bookmarkStart w:id="16" w:name="_Ref126768374"/>
      <w:r>
        <w:t>When specifying</w:t>
      </w:r>
      <w:r w:rsidR="006C6BD8">
        <w:t xml:space="preserve"> how</w:t>
      </w:r>
      <w:r w:rsidR="006C6BD8" w:rsidRPr="00D53F07">
        <w:t xml:space="preserve"> the UE C-DRX and the Cell DTX/DRX </w:t>
      </w:r>
      <w:r w:rsidR="006C6BD8">
        <w:t xml:space="preserve">mechanisms interact with each other when configured at the same time, </w:t>
      </w:r>
      <w:r w:rsidR="00B3133D">
        <w:t xml:space="preserve">one </w:t>
      </w:r>
      <w:r>
        <w:t xml:space="preserve">should </w:t>
      </w:r>
      <w:r w:rsidR="00F80D09">
        <w:t>strive for solutions that</w:t>
      </w:r>
      <w:r w:rsidR="006C6BD8">
        <w:t xml:space="preserve"> maximize</w:t>
      </w:r>
      <w:r w:rsidR="006C6BD8" w:rsidRPr="00D53F07">
        <w:t xml:space="preserve"> opportunities for the NW sleep</w:t>
      </w:r>
      <w:r w:rsidR="00DA28BB">
        <w:t>.</w:t>
      </w:r>
      <w:bookmarkEnd w:id="15"/>
      <w:r w:rsidR="006C6BD8">
        <w:t xml:space="preserve"> </w:t>
      </w:r>
      <w:bookmarkEnd w:id="16"/>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477210F2" w14:textId="752B3DFA" w:rsidR="00E84B37" w:rsidRDefault="00EE4C33">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127450740" w:history="1">
        <w:r w:rsidR="00E84B37" w:rsidRPr="00E121CD">
          <w:rPr>
            <w:rStyle w:val="Hyperlink"/>
            <w:noProof/>
          </w:rPr>
          <w:t>Observation 1</w:t>
        </w:r>
        <w:r w:rsidR="00E84B37">
          <w:rPr>
            <w:rFonts w:asciiTheme="minorHAnsi" w:eastAsiaTheme="minorEastAsia" w:hAnsiTheme="minorHAnsi" w:cstheme="minorBidi"/>
            <w:b w:val="0"/>
            <w:noProof/>
            <w:sz w:val="22"/>
            <w:szCs w:val="22"/>
          </w:rPr>
          <w:tab/>
        </w:r>
        <w:r w:rsidR="00E84B37" w:rsidRPr="00E121CD">
          <w:rPr>
            <w:rStyle w:val="Hyperlink"/>
            <w:noProof/>
          </w:rPr>
          <w:t>Example 1 from Section 6.1.4.4 in TR 38.864 is ruled out by the note in the WI description in which is stated that there should be no change for SSB transmissions due to Cell DTX/DRX.</w:t>
        </w:r>
      </w:hyperlink>
    </w:p>
    <w:p w14:paraId="7E00DBEB" w14:textId="68567482"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41" w:history="1">
        <w:r w:rsidR="00E84B37" w:rsidRPr="00E121CD">
          <w:rPr>
            <w:rStyle w:val="Hyperlink"/>
            <w:noProof/>
          </w:rPr>
          <w:t>Observation 2</w:t>
        </w:r>
        <w:r w:rsidR="00E84B37">
          <w:rPr>
            <w:rFonts w:asciiTheme="minorHAnsi" w:eastAsiaTheme="minorEastAsia" w:hAnsiTheme="minorHAnsi" w:cstheme="minorBidi"/>
            <w:b w:val="0"/>
            <w:noProof/>
            <w:sz w:val="22"/>
            <w:szCs w:val="22"/>
          </w:rPr>
          <w:tab/>
        </w:r>
        <w:r w:rsidR="00E84B37" w:rsidRPr="00E121CD">
          <w:rPr>
            <w:rStyle w:val="Hyperlink"/>
            <w:noProof/>
          </w:rPr>
          <w:t>The Cell DTX/DRX mechanisms should be designed such that the impact on the legacy UEs is minimized.</w:t>
        </w:r>
      </w:hyperlink>
    </w:p>
    <w:p w14:paraId="0201B592" w14:textId="108954FA"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42" w:history="1">
        <w:r w:rsidR="00E84B37" w:rsidRPr="00E121CD">
          <w:rPr>
            <w:rStyle w:val="Hyperlink"/>
            <w:noProof/>
          </w:rPr>
          <w:t>Observation 3</w:t>
        </w:r>
        <w:r w:rsidR="00E84B37">
          <w:rPr>
            <w:rFonts w:asciiTheme="minorHAnsi" w:eastAsiaTheme="minorEastAsia" w:hAnsiTheme="minorHAnsi" w:cstheme="minorBidi"/>
            <w:b w:val="0"/>
            <w:noProof/>
            <w:sz w:val="22"/>
            <w:szCs w:val="22"/>
          </w:rPr>
          <w:tab/>
        </w:r>
        <w:r w:rsidR="00E84B37" w:rsidRPr="00E121CD">
          <w:rPr>
            <w:rStyle w:val="Hyperlink"/>
            <w:noProof/>
          </w:rPr>
          <w:t>Mechanisms for extending Cell DTX and Cell DRX on duration times are needed to maintain responsive traffic patterns and to meet relevant QoS/QoE requirements for individual UEs.</w:t>
        </w:r>
      </w:hyperlink>
    </w:p>
    <w:p w14:paraId="03676E60" w14:textId="169F446F"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22427495" w14:textId="6C8A1371" w:rsidR="00E84B37"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450750" w:history="1">
        <w:r w:rsidR="00E84B37" w:rsidRPr="001E4008">
          <w:rPr>
            <w:rStyle w:val="Hyperlink"/>
            <w:noProof/>
          </w:rPr>
          <w:t>Proposal 1</w:t>
        </w:r>
        <w:r w:rsidR="00E84B37">
          <w:rPr>
            <w:rFonts w:asciiTheme="minorHAnsi" w:eastAsiaTheme="minorEastAsia" w:hAnsiTheme="minorHAnsi" w:cstheme="minorBidi"/>
            <w:b w:val="0"/>
            <w:noProof/>
            <w:sz w:val="22"/>
            <w:szCs w:val="22"/>
          </w:rPr>
          <w:tab/>
        </w:r>
        <w:r w:rsidR="00E84B37" w:rsidRPr="001E4008">
          <w:rPr>
            <w:rStyle w:val="Hyperlink"/>
            <w:noProof/>
          </w:rPr>
          <w:t>RAN2 to continue addressing the aspects of Cell DTX/DRX behaviour (i.e., which signals/channels can be omitted or reconfigured) during non-active periods after receiving the input from RAN1.</w:t>
        </w:r>
      </w:hyperlink>
    </w:p>
    <w:p w14:paraId="6A7F31F9" w14:textId="3AC0DA4B"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1" w:history="1">
        <w:r w:rsidR="00E84B37" w:rsidRPr="001E4008">
          <w:rPr>
            <w:rStyle w:val="Hyperlink"/>
            <w:noProof/>
          </w:rPr>
          <w:t>Proposal 2</w:t>
        </w:r>
        <w:r w:rsidR="00E84B37">
          <w:rPr>
            <w:rFonts w:asciiTheme="minorHAnsi" w:eastAsiaTheme="minorEastAsia" w:hAnsiTheme="minorHAnsi" w:cstheme="minorBidi"/>
            <w:b w:val="0"/>
            <w:noProof/>
            <w:sz w:val="22"/>
            <w:szCs w:val="22"/>
          </w:rPr>
          <w:tab/>
        </w:r>
        <w:r w:rsidR="00E84B37" w:rsidRPr="001E4008">
          <w:rPr>
            <w:rStyle w:val="Hyperlink"/>
            <w:noProof/>
          </w:rPr>
          <w:t>In order to be able to configure Cell DTX and Cell DRX separately as captured in the TR [2], RAN2 needs to specify two sets of RRC parameters for configuring Cell DTX and Cell DRX, respectively.</w:t>
        </w:r>
      </w:hyperlink>
    </w:p>
    <w:p w14:paraId="2CACFFFD" w14:textId="2E16487C"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2" w:history="1">
        <w:r w:rsidR="00E84B37" w:rsidRPr="001E4008">
          <w:rPr>
            <w:rStyle w:val="Hyperlink"/>
            <w:noProof/>
          </w:rPr>
          <w:t>Proposal 3</w:t>
        </w:r>
        <w:r w:rsidR="00E84B37">
          <w:rPr>
            <w:rFonts w:asciiTheme="minorHAnsi" w:eastAsiaTheme="minorEastAsia" w:hAnsiTheme="minorHAnsi" w:cstheme="minorBidi"/>
            <w:b w:val="0"/>
            <w:noProof/>
            <w:sz w:val="22"/>
            <w:szCs w:val="22"/>
          </w:rPr>
          <w:tab/>
        </w:r>
        <w:r w:rsidR="00E84B37" w:rsidRPr="001E4008">
          <w:rPr>
            <w:rStyle w:val="Hyperlink"/>
            <w:noProof/>
          </w:rPr>
          <w:t>There is a need for Cell DTX and Cell DRX inactivity timers that would enable energy savings at the NW side. FFS on the exact design of the Cell DTX and Cell DRX inactivity timers and on triggering conditions.</w:t>
        </w:r>
      </w:hyperlink>
    </w:p>
    <w:p w14:paraId="03E56149" w14:textId="798EBFE7"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3" w:history="1">
        <w:r w:rsidR="00E84B37" w:rsidRPr="001E4008">
          <w:rPr>
            <w:rStyle w:val="Hyperlink"/>
            <w:noProof/>
          </w:rPr>
          <w:t>Proposal 4</w:t>
        </w:r>
        <w:r w:rsidR="00E84B37">
          <w:rPr>
            <w:rFonts w:asciiTheme="minorHAnsi" w:eastAsiaTheme="minorEastAsia" w:hAnsiTheme="minorHAnsi" w:cstheme="minorBidi"/>
            <w:b w:val="0"/>
            <w:noProof/>
            <w:sz w:val="22"/>
            <w:szCs w:val="22"/>
          </w:rPr>
          <w:tab/>
        </w:r>
        <w:r w:rsidR="00E84B37" w:rsidRPr="001E4008">
          <w:rPr>
            <w:rStyle w:val="Hyperlink"/>
            <w:noProof/>
          </w:rPr>
          <w:t xml:space="preserve">RAN2 to specify, at least, the following RRC parameters for Cell DTX: </w:t>
        </w:r>
        <w:r w:rsidR="00E84B37" w:rsidRPr="001E4008">
          <w:rPr>
            <w:rStyle w:val="Hyperlink"/>
            <w:i/>
            <w:iCs/>
            <w:noProof/>
          </w:rPr>
          <w:t>cell-dtxPeriodicity, cell-dtxStartOffset, cell-dtxOnDurationTimer,</w:t>
        </w:r>
        <w:r w:rsidR="00E84B37" w:rsidRPr="001E4008">
          <w:rPr>
            <w:rStyle w:val="Hyperlink"/>
            <w:noProof/>
          </w:rPr>
          <w:t xml:space="preserve"> and </w:t>
        </w:r>
        <w:r w:rsidR="00E84B37" w:rsidRPr="001E4008">
          <w:rPr>
            <w:rStyle w:val="Hyperlink"/>
            <w:i/>
            <w:iCs/>
            <w:noProof/>
          </w:rPr>
          <w:t>cell-dtxInactivityTimer</w:t>
        </w:r>
        <w:r w:rsidR="00E84B37" w:rsidRPr="001E4008">
          <w:rPr>
            <w:rStyle w:val="Hyperlink"/>
            <w:noProof/>
          </w:rPr>
          <w:t>. FFS if there is a need for other parameters.</w:t>
        </w:r>
      </w:hyperlink>
    </w:p>
    <w:p w14:paraId="11D1CEDE" w14:textId="608D03BB"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4" w:history="1">
        <w:r w:rsidR="00E84B37" w:rsidRPr="001E4008">
          <w:rPr>
            <w:rStyle w:val="Hyperlink"/>
            <w:noProof/>
          </w:rPr>
          <w:t>Proposal 5</w:t>
        </w:r>
        <w:r w:rsidR="00E84B37">
          <w:rPr>
            <w:rFonts w:asciiTheme="minorHAnsi" w:eastAsiaTheme="minorEastAsia" w:hAnsiTheme="minorHAnsi" w:cstheme="minorBidi"/>
            <w:b w:val="0"/>
            <w:noProof/>
            <w:sz w:val="22"/>
            <w:szCs w:val="22"/>
          </w:rPr>
          <w:tab/>
        </w:r>
        <w:r w:rsidR="00E84B37" w:rsidRPr="001E4008">
          <w:rPr>
            <w:rStyle w:val="Hyperlink"/>
            <w:noProof/>
          </w:rPr>
          <w:t xml:space="preserve">RAN2 to specify, at least, the following RRC parameters for Cell DRX: </w:t>
        </w:r>
        <w:r w:rsidR="00E84B37" w:rsidRPr="001E4008">
          <w:rPr>
            <w:rStyle w:val="Hyperlink"/>
            <w:i/>
            <w:iCs/>
            <w:noProof/>
          </w:rPr>
          <w:t>cell-drxPeriodicity, cell-drxStartOffset, cell-drxOnDurationTimer,</w:t>
        </w:r>
        <w:r w:rsidR="00E84B37" w:rsidRPr="001E4008">
          <w:rPr>
            <w:rStyle w:val="Hyperlink"/>
            <w:noProof/>
          </w:rPr>
          <w:t xml:space="preserve"> and </w:t>
        </w:r>
        <w:r w:rsidR="00E84B37" w:rsidRPr="001E4008">
          <w:rPr>
            <w:rStyle w:val="Hyperlink"/>
            <w:i/>
            <w:iCs/>
            <w:noProof/>
          </w:rPr>
          <w:t>cell-drxInactivityTimer</w:t>
        </w:r>
        <w:r w:rsidR="00E84B37" w:rsidRPr="001E4008">
          <w:rPr>
            <w:rStyle w:val="Hyperlink"/>
            <w:noProof/>
          </w:rPr>
          <w:t>. FFS if there is a need for other parameters.</w:t>
        </w:r>
      </w:hyperlink>
    </w:p>
    <w:p w14:paraId="38F9C79B" w14:textId="33114453"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5" w:history="1">
        <w:r w:rsidR="00E84B37" w:rsidRPr="001E4008">
          <w:rPr>
            <w:rStyle w:val="Hyperlink"/>
            <w:noProof/>
          </w:rPr>
          <w:t>Proposal 6</w:t>
        </w:r>
        <w:r w:rsidR="00E84B37">
          <w:rPr>
            <w:rFonts w:asciiTheme="minorHAnsi" w:eastAsiaTheme="minorEastAsia" w:hAnsiTheme="minorHAnsi" w:cstheme="minorBidi"/>
            <w:b w:val="0"/>
            <w:noProof/>
            <w:sz w:val="22"/>
            <w:szCs w:val="22"/>
          </w:rPr>
          <w:tab/>
        </w:r>
        <w:r w:rsidR="00E84B37" w:rsidRPr="001E4008">
          <w:rPr>
            <w:rStyle w:val="Hyperlink"/>
            <w:noProof/>
          </w:rPr>
          <w:t>RAN2 should first focus on how to enable the full functionality of Cell DTX and Cell DRX features based on the received RRC configuration.</w:t>
        </w:r>
      </w:hyperlink>
    </w:p>
    <w:p w14:paraId="616B5E8C" w14:textId="45FB21F7"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6" w:history="1">
        <w:r w:rsidR="00E84B37" w:rsidRPr="001E4008">
          <w:rPr>
            <w:rStyle w:val="Hyperlink"/>
            <w:noProof/>
          </w:rPr>
          <w:t>Proposal 7</w:t>
        </w:r>
        <w:r w:rsidR="00E84B37">
          <w:rPr>
            <w:rFonts w:asciiTheme="minorHAnsi" w:eastAsiaTheme="minorEastAsia" w:hAnsiTheme="minorHAnsi" w:cstheme="minorBidi"/>
            <w:b w:val="0"/>
            <w:noProof/>
            <w:sz w:val="22"/>
            <w:szCs w:val="22"/>
          </w:rPr>
          <w:tab/>
        </w:r>
        <w:r w:rsidR="00E84B37" w:rsidRPr="001E4008">
          <w:rPr>
            <w:rStyle w:val="Hyperlink"/>
            <w:noProof/>
          </w:rPr>
          <w:t>If established as beneficial, lower layer signalling (e.g., dynamic L1/L2 signalling) can be introduced later as Cell DTX and Cell DRX enhancements.</w:t>
        </w:r>
      </w:hyperlink>
    </w:p>
    <w:p w14:paraId="6F170782" w14:textId="5C38DD78"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7" w:history="1">
        <w:r w:rsidR="00E84B37" w:rsidRPr="001E4008">
          <w:rPr>
            <w:rStyle w:val="Hyperlink"/>
            <w:noProof/>
          </w:rPr>
          <w:t>Proposal 8</w:t>
        </w:r>
        <w:r w:rsidR="00E84B37">
          <w:rPr>
            <w:rFonts w:asciiTheme="minorHAnsi" w:eastAsiaTheme="minorEastAsia" w:hAnsiTheme="minorHAnsi" w:cstheme="minorBidi"/>
            <w:b w:val="0"/>
            <w:noProof/>
            <w:sz w:val="22"/>
            <w:szCs w:val="22"/>
          </w:rPr>
          <w:tab/>
        </w:r>
        <w:r w:rsidR="00E84B37" w:rsidRPr="001E4008">
          <w:rPr>
            <w:rStyle w:val="Hyperlink"/>
            <w:noProof/>
          </w:rPr>
          <w:t>RAN2 should first focus on developing the mechanisms for supporting a single Cell DTX and a single DRX configuration. Multiple Cell DTX/DRX configurations can be discussed when the solution for a single Cell DTX and single DRX configuration has progressed.</w:t>
        </w:r>
      </w:hyperlink>
    </w:p>
    <w:p w14:paraId="61880095" w14:textId="4F951BCE" w:rsidR="00E84B37" w:rsidRDefault="006F6098">
      <w:pPr>
        <w:pStyle w:val="TableofFigures"/>
        <w:tabs>
          <w:tab w:val="right" w:leader="dot" w:pos="9629"/>
        </w:tabs>
        <w:rPr>
          <w:rFonts w:asciiTheme="minorHAnsi" w:eastAsiaTheme="minorEastAsia" w:hAnsiTheme="minorHAnsi" w:cstheme="minorBidi"/>
          <w:b w:val="0"/>
          <w:noProof/>
          <w:sz w:val="22"/>
          <w:szCs w:val="22"/>
        </w:rPr>
      </w:pPr>
      <w:hyperlink w:anchor="_Toc127450758" w:history="1">
        <w:r w:rsidR="00E84B37" w:rsidRPr="001E4008">
          <w:rPr>
            <w:rStyle w:val="Hyperlink"/>
            <w:noProof/>
          </w:rPr>
          <w:t>Proposal 9</w:t>
        </w:r>
        <w:r w:rsidR="00E84B37">
          <w:rPr>
            <w:rFonts w:asciiTheme="minorHAnsi" w:eastAsiaTheme="minorEastAsia" w:hAnsiTheme="minorHAnsi" w:cstheme="minorBidi"/>
            <w:b w:val="0"/>
            <w:noProof/>
            <w:sz w:val="22"/>
            <w:szCs w:val="22"/>
          </w:rPr>
          <w:tab/>
        </w:r>
        <w:r w:rsidR="00E84B37" w:rsidRPr="001E4008">
          <w:rPr>
            <w:rStyle w:val="Hyperlink"/>
            <w:noProof/>
          </w:rPr>
          <w:t>When specifying how the UE C-DRX and the Cell DTX/DRX mechanisms interact with each other when configured at the same time, one should strive for solutions that maximize opportunities for the NW sleep.</w:t>
        </w:r>
      </w:hyperlink>
    </w:p>
    <w:p w14:paraId="39542A13" w14:textId="398B45CC"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0AB300C9" w14:textId="0C8D56D8" w:rsidR="00734017" w:rsidRDefault="00734017" w:rsidP="00734017">
      <w:pPr>
        <w:pStyle w:val="Reference"/>
      </w:pPr>
      <w:bookmarkStart w:id="17" w:name="_Hlk520901205"/>
      <w:bookmarkStart w:id="18" w:name="_Ref110486898"/>
      <w:bookmarkStart w:id="19" w:name="_Ref115105112"/>
      <w:r w:rsidRPr="00A47BE5">
        <w:t>RP-</w:t>
      </w:r>
      <w:r>
        <w:t>22354</w:t>
      </w:r>
      <w:r w:rsidRPr="00A47BE5">
        <w:t>0</w:t>
      </w:r>
      <w:r>
        <w:t>,</w:t>
      </w:r>
      <w:r w:rsidRPr="00A47BE5">
        <w:t xml:space="preserve"> </w:t>
      </w:r>
      <w:r w:rsidRPr="005140F0">
        <w:t>New WID: Network energy savings for NR</w:t>
      </w:r>
      <w:bookmarkEnd w:id="17"/>
    </w:p>
    <w:p w14:paraId="5B97F53B" w14:textId="77777777" w:rsidR="00856E5E" w:rsidRDefault="00856E5E" w:rsidP="00856E5E">
      <w:pPr>
        <w:pStyle w:val="Reference"/>
      </w:pPr>
      <w:bookmarkStart w:id="20" w:name="_Ref125458585"/>
      <w:r>
        <w:t>TR 38.864, Study on network energy savings for NR</w:t>
      </w:r>
      <w:bookmarkEnd w:id="20"/>
    </w:p>
    <w:p w14:paraId="55FD0B9F" w14:textId="0F92B83F" w:rsidR="00E71A32" w:rsidRDefault="0056664E" w:rsidP="00E71A32">
      <w:pPr>
        <w:pStyle w:val="Reference"/>
        <w:tabs>
          <w:tab w:val="clear" w:pos="567"/>
        </w:tabs>
        <w:ind w:left="0" w:firstLine="0"/>
        <w:rPr>
          <w:lang w:val="en-US"/>
        </w:rPr>
      </w:pPr>
      <w:r w:rsidRPr="0056664E">
        <w:rPr>
          <w:lang w:val="en-US"/>
        </w:rPr>
        <w:t>R2-2210803</w:t>
      </w:r>
      <w:r w:rsidR="00E71A32">
        <w:rPr>
          <w:lang w:val="en-US"/>
        </w:rPr>
        <w:t xml:space="preserve">, </w:t>
      </w:r>
      <w:r w:rsidR="007A337A">
        <w:t xml:space="preserve">3GPP TSG-RAN WG2 Meeting #119bis, Electronic Meeting, </w:t>
      </w:r>
      <w:r w:rsidR="00D935FF">
        <w:t>October 10-</w:t>
      </w:r>
      <w:r w:rsidR="00585C82">
        <w:t>19, 2022;</w:t>
      </w:r>
      <w:r w:rsidR="00065CC1">
        <w:t xml:space="preserve"> </w:t>
      </w:r>
      <w:r w:rsidR="00065CC1" w:rsidRPr="00065CC1">
        <w:t>Report from Session on NES and UAV</w:t>
      </w:r>
      <w:r w:rsidR="00881CCA">
        <w:t xml:space="preserve">. </w:t>
      </w:r>
      <w:bookmarkEnd w:id="18"/>
      <w:bookmarkEnd w:id="19"/>
    </w:p>
    <w:p w14:paraId="6DA628C3" w14:textId="51D37129" w:rsidR="0054716A" w:rsidRPr="000979B4" w:rsidRDefault="0054716A" w:rsidP="00E71A32">
      <w:pPr>
        <w:pStyle w:val="Reference"/>
        <w:tabs>
          <w:tab w:val="clear" w:pos="567"/>
        </w:tabs>
        <w:ind w:left="0" w:firstLine="0"/>
        <w:rPr>
          <w:lang w:val="en-US"/>
        </w:rPr>
      </w:pPr>
      <w:bookmarkStart w:id="21" w:name="_Ref117777974"/>
      <w:r>
        <w:rPr>
          <w:lang w:val="en-US"/>
        </w:rPr>
        <w:t>R2-2211</w:t>
      </w:r>
      <w:r w:rsidR="00C52D41">
        <w:rPr>
          <w:lang w:val="en-US"/>
        </w:rPr>
        <w:t xml:space="preserve">066, </w:t>
      </w:r>
      <w:r w:rsidR="00C52D41">
        <w:t>3GPP TSG-RAN WG2 Meeting #119bis,</w:t>
      </w:r>
      <w:r w:rsidR="00B61223">
        <w:t xml:space="preserve"> </w:t>
      </w:r>
      <w:r w:rsidR="00B61223" w:rsidRPr="00B61223">
        <w:t>Report of [POST119bis][303][NES] TP on NW DTX/DRX (Huawei/Apple)</w:t>
      </w:r>
      <w:r w:rsidR="00B61223">
        <w:t>.</w:t>
      </w:r>
      <w:bookmarkEnd w:id="21"/>
    </w:p>
    <w:p w14:paraId="69392AC3" w14:textId="65FE94D5" w:rsidR="00F32C8B" w:rsidRPr="00612D83" w:rsidRDefault="00F32C8B" w:rsidP="00F32C8B">
      <w:pPr>
        <w:pStyle w:val="Reference"/>
        <w:tabs>
          <w:tab w:val="clear" w:pos="567"/>
        </w:tabs>
        <w:ind w:left="0" w:firstLine="0"/>
        <w:rPr>
          <w:lang w:val="en-US"/>
        </w:rPr>
      </w:pPr>
      <w:bookmarkStart w:id="22" w:name="_Ref118102061"/>
      <w:r>
        <w:rPr>
          <w:lang w:val="en-US"/>
        </w:rPr>
        <w:t xml:space="preserve">R2-2211067, </w:t>
      </w:r>
      <w:r>
        <w:t xml:space="preserve">3GPP TSG-RAN WG2 Meeting #119bis, </w:t>
      </w:r>
      <w:r w:rsidR="00807DA4">
        <w:t xml:space="preserve">TP </w:t>
      </w:r>
      <w:r w:rsidRPr="00B61223">
        <w:t xml:space="preserve">on </w:t>
      </w:r>
      <w:r w:rsidR="00BD2E3C">
        <w:t>Cell</w:t>
      </w:r>
      <w:r w:rsidRPr="00B61223">
        <w:t xml:space="preserve"> DTX/DRX </w:t>
      </w:r>
      <w:r w:rsidR="00BD2E3C">
        <w:t>to TR 38.864</w:t>
      </w:r>
      <w:r>
        <w:t>.</w:t>
      </w:r>
      <w:bookmarkEnd w:id="22"/>
    </w:p>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12191" w14:textId="77777777" w:rsidR="000B2517" w:rsidRDefault="000B2517">
      <w:r>
        <w:separator/>
      </w:r>
    </w:p>
  </w:endnote>
  <w:endnote w:type="continuationSeparator" w:id="0">
    <w:p w14:paraId="007DE72A" w14:textId="77777777" w:rsidR="000B2517" w:rsidRDefault="000B2517">
      <w:r>
        <w:continuationSeparator/>
      </w:r>
    </w:p>
  </w:endnote>
  <w:endnote w:type="continuationNotice" w:id="1">
    <w:p w14:paraId="6FCFDDFF" w14:textId="77777777" w:rsidR="000B2517" w:rsidRDefault="000B2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4D8F8" w14:textId="77777777" w:rsidR="000B2517" w:rsidRDefault="000B2517">
      <w:r>
        <w:separator/>
      </w:r>
    </w:p>
  </w:footnote>
  <w:footnote w:type="continuationSeparator" w:id="0">
    <w:p w14:paraId="3F7791B3" w14:textId="77777777" w:rsidR="000B2517" w:rsidRDefault="000B2517">
      <w:r>
        <w:continuationSeparator/>
      </w:r>
    </w:p>
  </w:footnote>
  <w:footnote w:type="continuationNotice" w:id="1">
    <w:p w14:paraId="24895CC8" w14:textId="77777777" w:rsidR="000B2517" w:rsidRDefault="000B2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F40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F06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8"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6"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9"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20"/>
  </w:num>
  <w:num w:numId="2" w16cid:durableId="1966420148">
    <w:abstractNumId w:val="18"/>
  </w:num>
  <w:num w:numId="3" w16cid:durableId="7484885">
    <w:abstractNumId w:val="2"/>
  </w:num>
  <w:num w:numId="4" w16cid:durableId="1170372824">
    <w:abstractNumId w:val="21"/>
  </w:num>
  <w:num w:numId="5" w16cid:durableId="1900944388">
    <w:abstractNumId w:val="22"/>
  </w:num>
  <w:num w:numId="6" w16cid:durableId="1371147758">
    <w:abstractNumId w:val="23"/>
  </w:num>
  <w:num w:numId="7" w16cid:durableId="1557929446">
    <w:abstractNumId w:val="10"/>
  </w:num>
  <w:num w:numId="8" w16cid:durableId="1090152122">
    <w:abstractNumId w:val="11"/>
  </w:num>
  <w:num w:numId="9" w16cid:durableId="697466169">
    <w:abstractNumId w:val="6"/>
  </w:num>
  <w:num w:numId="10" w16cid:durableId="1073773885">
    <w:abstractNumId w:val="30"/>
  </w:num>
  <w:num w:numId="11" w16cid:durableId="960645531">
    <w:abstractNumId w:val="17"/>
  </w:num>
  <w:num w:numId="12" w16cid:durableId="612904788">
    <w:abstractNumId w:val="27"/>
  </w:num>
  <w:num w:numId="13" w16cid:durableId="915436277">
    <w:abstractNumId w:val="28"/>
  </w:num>
  <w:num w:numId="14" w16cid:durableId="662467788">
    <w:abstractNumId w:val="12"/>
  </w:num>
  <w:num w:numId="15" w16cid:durableId="1995454289">
    <w:abstractNumId w:val="1"/>
  </w:num>
  <w:num w:numId="16" w16cid:durableId="1516113521">
    <w:abstractNumId w:val="0"/>
  </w:num>
  <w:num w:numId="17" w16cid:durableId="1605067548">
    <w:abstractNumId w:val="3"/>
  </w:num>
  <w:num w:numId="18" w16cid:durableId="772822969">
    <w:abstractNumId w:val="19"/>
  </w:num>
  <w:num w:numId="19" w16cid:durableId="1156072354">
    <w:abstractNumId w:val="13"/>
  </w:num>
  <w:num w:numId="20" w16cid:durableId="1904638049">
    <w:abstractNumId w:val="25"/>
  </w:num>
  <w:num w:numId="21" w16cid:durableId="1980719811">
    <w:abstractNumId w:val="4"/>
  </w:num>
  <w:num w:numId="22" w16cid:durableId="610168431">
    <w:abstractNumId w:val="29"/>
  </w:num>
  <w:num w:numId="23" w16cid:durableId="570970199">
    <w:abstractNumId w:val="24"/>
  </w:num>
  <w:num w:numId="24" w16cid:durableId="800921762">
    <w:abstractNumId w:val="14"/>
  </w:num>
  <w:num w:numId="25" w16cid:durableId="987441631">
    <w:abstractNumId w:val="5"/>
  </w:num>
  <w:num w:numId="26" w16cid:durableId="1888374928">
    <w:abstractNumId w:val="26"/>
  </w:num>
  <w:num w:numId="27" w16cid:durableId="354621698">
    <w:abstractNumId w:val="8"/>
  </w:num>
  <w:num w:numId="28" w16cid:durableId="2001611905">
    <w:abstractNumId w:val="9"/>
  </w:num>
  <w:num w:numId="29" w16cid:durableId="520627416">
    <w:abstractNumId w:val="7"/>
  </w:num>
  <w:num w:numId="30" w16cid:durableId="724523175">
    <w:abstractNumId w:val="16"/>
  </w:num>
  <w:num w:numId="31" w16cid:durableId="140525305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83"/>
    <w:rsid w:val="00001AC0"/>
    <w:rsid w:val="00001BEB"/>
    <w:rsid w:val="00001FEF"/>
    <w:rsid w:val="0000214E"/>
    <w:rsid w:val="00002A37"/>
    <w:rsid w:val="00003E21"/>
    <w:rsid w:val="00003FA8"/>
    <w:rsid w:val="000042B8"/>
    <w:rsid w:val="000043C6"/>
    <w:rsid w:val="00004C96"/>
    <w:rsid w:val="00004E3E"/>
    <w:rsid w:val="000052F3"/>
    <w:rsid w:val="000054AD"/>
    <w:rsid w:val="0000564C"/>
    <w:rsid w:val="00006162"/>
    <w:rsid w:val="000062CB"/>
    <w:rsid w:val="00006446"/>
    <w:rsid w:val="00006599"/>
    <w:rsid w:val="00006896"/>
    <w:rsid w:val="00006943"/>
    <w:rsid w:val="00006A72"/>
    <w:rsid w:val="00006F93"/>
    <w:rsid w:val="00007CDC"/>
    <w:rsid w:val="00007DAE"/>
    <w:rsid w:val="00010670"/>
    <w:rsid w:val="00010A6E"/>
    <w:rsid w:val="00010D13"/>
    <w:rsid w:val="00011018"/>
    <w:rsid w:val="000117B3"/>
    <w:rsid w:val="00011809"/>
    <w:rsid w:val="00011B28"/>
    <w:rsid w:val="00012B54"/>
    <w:rsid w:val="00012D65"/>
    <w:rsid w:val="00014653"/>
    <w:rsid w:val="00014846"/>
    <w:rsid w:val="00014F93"/>
    <w:rsid w:val="000151EC"/>
    <w:rsid w:val="000153E9"/>
    <w:rsid w:val="000157B0"/>
    <w:rsid w:val="000158BC"/>
    <w:rsid w:val="00015957"/>
    <w:rsid w:val="00015CF1"/>
    <w:rsid w:val="00015D15"/>
    <w:rsid w:val="00015F27"/>
    <w:rsid w:val="000166DC"/>
    <w:rsid w:val="00016B44"/>
    <w:rsid w:val="0001749C"/>
    <w:rsid w:val="00020EE0"/>
    <w:rsid w:val="00021224"/>
    <w:rsid w:val="00021496"/>
    <w:rsid w:val="000217AD"/>
    <w:rsid w:val="00021BFE"/>
    <w:rsid w:val="00021D47"/>
    <w:rsid w:val="00022763"/>
    <w:rsid w:val="00022A90"/>
    <w:rsid w:val="00023214"/>
    <w:rsid w:val="0002367C"/>
    <w:rsid w:val="00023E99"/>
    <w:rsid w:val="00024548"/>
    <w:rsid w:val="0002496A"/>
    <w:rsid w:val="00025631"/>
    <w:rsid w:val="0002564D"/>
    <w:rsid w:val="00025ECA"/>
    <w:rsid w:val="0002600F"/>
    <w:rsid w:val="000268C4"/>
    <w:rsid w:val="00026E63"/>
    <w:rsid w:val="000278F8"/>
    <w:rsid w:val="00027FFE"/>
    <w:rsid w:val="000300EC"/>
    <w:rsid w:val="00030487"/>
    <w:rsid w:val="00030555"/>
    <w:rsid w:val="00030678"/>
    <w:rsid w:val="00031DD1"/>
    <w:rsid w:val="000325B8"/>
    <w:rsid w:val="0003270A"/>
    <w:rsid w:val="00032728"/>
    <w:rsid w:val="00032A7A"/>
    <w:rsid w:val="00032D6C"/>
    <w:rsid w:val="00033617"/>
    <w:rsid w:val="00033AD8"/>
    <w:rsid w:val="00033D1F"/>
    <w:rsid w:val="00034B68"/>
    <w:rsid w:val="00034B97"/>
    <w:rsid w:val="00034C15"/>
    <w:rsid w:val="00034EE9"/>
    <w:rsid w:val="00035516"/>
    <w:rsid w:val="000358D6"/>
    <w:rsid w:val="000361E3"/>
    <w:rsid w:val="00036243"/>
    <w:rsid w:val="00036A4C"/>
    <w:rsid w:val="00036BA1"/>
    <w:rsid w:val="00036CD2"/>
    <w:rsid w:val="00037130"/>
    <w:rsid w:val="0003759D"/>
    <w:rsid w:val="00037749"/>
    <w:rsid w:val="000377AC"/>
    <w:rsid w:val="00037C04"/>
    <w:rsid w:val="00037C76"/>
    <w:rsid w:val="00037DA6"/>
    <w:rsid w:val="00040095"/>
    <w:rsid w:val="0004043B"/>
    <w:rsid w:val="00040EF8"/>
    <w:rsid w:val="00041526"/>
    <w:rsid w:val="000415C8"/>
    <w:rsid w:val="0004182D"/>
    <w:rsid w:val="00041A46"/>
    <w:rsid w:val="00041F7D"/>
    <w:rsid w:val="00042053"/>
    <w:rsid w:val="000422E2"/>
    <w:rsid w:val="00042EF0"/>
    <w:rsid w:val="00042F22"/>
    <w:rsid w:val="000438F7"/>
    <w:rsid w:val="000444EF"/>
    <w:rsid w:val="0004473C"/>
    <w:rsid w:val="0004549B"/>
    <w:rsid w:val="00045D56"/>
    <w:rsid w:val="00045ED5"/>
    <w:rsid w:val="00046A5D"/>
    <w:rsid w:val="00046B0E"/>
    <w:rsid w:val="00047B7B"/>
    <w:rsid w:val="00047D76"/>
    <w:rsid w:val="00050C97"/>
    <w:rsid w:val="00050DD3"/>
    <w:rsid w:val="00050EBF"/>
    <w:rsid w:val="0005167B"/>
    <w:rsid w:val="00051FB7"/>
    <w:rsid w:val="00052A07"/>
    <w:rsid w:val="00052D81"/>
    <w:rsid w:val="00053144"/>
    <w:rsid w:val="00053309"/>
    <w:rsid w:val="000534E3"/>
    <w:rsid w:val="00053924"/>
    <w:rsid w:val="00053A63"/>
    <w:rsid w:val="00054CF1"/>
    <w:rsid w:val="00054FB6"/>
    <w:rsid w:val="0005505C"/>
    <w:rsid w:val="00055F0F"/>
    <w:rsid w:val="0005606A"/>
    <w:rsid w:val="0005671B"/>
    <w:rsid w:val="0005673A"/>
    <w:rsid w:val="00057117"/>
    <w:rsid w:val="0005753F"/>
    <w:rsid w:val="00057709"/>
    <w:rsid w:val="00057725"/>
    <w:rsid w:val="00060081"/>
    <w:rsid w:val="000602FC"/>
    <w:rsid w:val="0006044A"/>
    <w:rsid w:val="000605DA"/>
    <w:rsid w:val="00060987"/>
    <w:rsid w:val="00060C9D"/>
    <w:rsid w:val="00060D15"/>
    <w:rsid w:val="000612B7"/>
    <w:rsid w:val="000616E7"/>
    <w:rsid w:val="000619E7"/>
    <w:rsid w:val="00061CF1"/>
    <w:rsid w:val="0006232B"/>
    <w:rsid w:val="0006294F"/>
    <w:rsid w:val="00063132"/>
    <w:rsid w:val="00064110"/>
    <w:rsid w:val="00064347"/>
    <w:rsid w:val="000646CD"/>
    <w:rsid w:val="0006487E"/>
    <w:rsid w:val="00064E99"/>
    <w:rsid w:val="00065CC1"/>
    <w:rsid w:val="00065E1A"/>
    <w:rsid w:val="00066457"/>
    <w:rsid w:val="0006647B"/>
    <w:rsid w:val="00066778"/>
    <w:rsid w:val="00066CC6"/>
    <w:rsid w:val="00067201"/>
    <w:rsid w:val="00067C8A"/>
    <w:rsid w:val="00071895"/>
    <w:rsid w:val="00071926"/>
    <w:rsid w:val="00071A9A"/>
    <w:rsid w:val="00072989"/>
    <w:rsid w:val="00072C5C"/>
    <w:rsid w:val="000736E2"/>
    <w:rsid w:val="00073888"/>
    <w:rsid w:val="000742E9"/>
    <w:rsid w:val="00074DA6"/>
    <w:rsid w:val="00074E1D"/>
    <w:rsid w:val="000750DC"/>
    <w:rsid w:val="000757DB"/>
    <w:rsid w:val="00075A24"/>
    <w:rsid w:val="00075C8D"/>
    <w:rsid w:val="00075C94"/>
    <w:rsid w:val="00075F85"/>
    <w:rsid w:val="000768E5"/>
    <w:rsid w:val="00076BA0"/>
    <w:rsid w:val="00077E5F"/>
    <w:rsid w:val="00077EF2"/>
    <w:rsid w:val="0008036A"/>
    <w:rsid w:val="0008059C"/>
    <w:rsid w:val="0008069D"/>
    <w:rsid w:val="000807FD"/>
    <w:rsid w:val="000809FD"/>
    <w:rsid w:val="00081801"/>
    <w:rsid w:val="00081AE6"/>
    <w:rsid w:val="0008293D"/>
    <w:rsid w:val="0008341C"/>
    <w:rsid w:val="000848D8"/>
    <w:rsid w:val="00085127"/>
    <w:rsid w:val="0008536C"/>
    <w:rsid w:val="000855EB"/>
    <w:rsid w:val="00085B52"/>
    <w:rsid w:val="00086676"/>
    <w:rsid w:val="000866F2"/>
    <w:rsid w:val="000869C3"/>
    <w:rsid w:val="00086E0A"/>
    <w:rsid w:val="00087276"/>
    <w:rsid w:val="00087D2C"/>
    <w:rsid w:val="00087F11"/>
    <w:rsid w:val="0009009F"/>
    <w:rsid w:val="000905BF"/>
    <w:rsid w:val="00090688"/>
    <w:rsid w:val="0009072A"/>
    <w:rsid w:val="00090DB1"/>
    <w:rsid w:val="00091029"/>
    <w:rsid w:val="00091557"/>
    <w:rsid w:val="00092212"/>
    <w:rsid w:val="00092454"/>
    <w:rsid w:val="000924C1"/>
    <w:rsid w:val="000924F0"/>
    <w:rsid w:val="00093474"/>
    <w:rsid w:val="000943F3"/>
    <w:rsid w:val="00094557"/>
    <w:rsid w:val="0009497C"/>
    <w:rsid w:val="00094A16"/>
    <w:rsid w:val="00094D53"/>
    <w:rsid w:val="00094DB1"/>
    <w:rsid w:val="0009510F"/>
    <w:rsid w:val="0009532E"/>
    <w:rsid w:val="0009539E"/>
    <w:rsid w:val="00095645"/>
    <w:rsid w:val="000957B8"/>
    <w:rsid w:val="00095A00"/>
    <w:rsid w:val="00095A0E"/>
    <w:rsid w:val="00096DBA"/>
    <w:rsid w:val="00097308"/>
    <w:rsid w:val="000973B9"/>
    <w:rsid w:val="00097609"/>
    <w:rsid w:val="000979B4"/>
    <w:rsid w:val="000A065B"/>
    <w:rsid w:val="000A18ED"/>
    <w:rsid w:val="000A1B7B"/>
    <w:rsid w:val="000A1FF1"/>
    <w:rsid w:val="000A2479"/>
    <w:rsid w:val="000A2E16"/>
    <w:rsid w:val="000A3823"/>
    <w:rsid w:val="000A3990"/>
    <w:rsid w:val="000A41B6"/>
    <w:rsid w:val="000A45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A42"/>
    <w:rsid w:val="000B1131"/>
    <w:rsid w:val="000B14D0"/>
    <w:rsid w:val="000B17FF"/>
    <w:rsid w:val="000B1F30"/>
    <w:rsid w:val="000B1FD4"/>
    <w:rsid w:val="000B2517"/>
    <w:rsid w:val="000B2719"/>
    <w:rsid w:val="000B329D"/>
    <w:rsid w:val="000B3654"/>
    <w:rsid w:val="000B3A8F"/>
    <w:rsid w:val="000B3D86"/>
    <w:rsid w:val="000B3ECD"/>
    <w:rsid w:val="000B47D0"/>
    <w:rsid w:val="000B4AB9"/>
    <w:rsid w:val="000B5070"/>
    <w:rsid w:val="000B58C3"/>
    <w:rsid w:val="000B61E9"/>
    <w:rsid w:val="000B6617"/>
    <w:rsid w:val="000B6743"/>
    <w:rsid w:val="000B6C25"/>
    <w:rsid w:val="000B7168"/>
    <w:rsid w:val="000B754E"/>
    <w:rsid w:val="000B78A3"/>
    <w:rsid w:val="000C070F"/>
    <w:rsid w:val="000C0EC5"/>
    <w:rsid w:val="000C165A"/>
    <w:rsid w:val="000C1C9E"/>
    <w:rsid w:val="000C2622"/>
    <w:rsid w:val="000C2E19"/>
    <w:rsid w:val="000C30D4"/>
    <w:rsid w:val="000C368F"/>
    <w:rsid w:val="000C3B75"/>
    <w:rsid w:val="000C3C90"/>
    <w:rsid w:val="000C45BF"/>
    <w:rsid w:val="000C4A3F"/>
    <w:rsid w:val="000C4CE6"/>
    <w:rsid w:val="000C52A5"/>
    <w:rsid w:val="000C695F"/>
    <w:rsid w:val="000C77DF"/>
    <w:rsid w:val="000D0697"/>
    <w:rsid w:val="000D0B40"/>
    <w:rsid w:val="000D0B6C"/>
    <w:rsid w:val="000D0D07"/>
    <w:rsid w:val="000D0D79"/>
    <w:rsid w:val="000D0F9E"/>
    <w:rsid w:val="000D1E68"/>
    <w:rsid w:val="000D2287"/>
    <w:rsid w:val="000D22BD"/>
    <w:rsid w:val="000D235B"/>
    <w:rsid w:val="000D2434"/>
    <w:rsid w:val="000D27A0"/>
    <w:rsid w:val="000D2CC0"/>
    <w:rsid w:val="000D31AB"/>
    <w:rsid w:val="000D3A2F"/>
    <w:rsid w:val="000D3BAA"/>
    <w:rsid w:val="000D3C0D"/>
    <w:rsid w:val="000D44B6"/>
    <w:rsid w:val="000D451A"/>
    <w:rsid w:val="000D46F8"/>
    <w:rsid w:val="000D4797"/>
    <w:rsid w:val="000D4E9D"/>
    <w:rsid w:val="000D5127"/>
    <w:rsid w:val="000D59FA"/>
    <w:rsid w:val="000D5D02"/>
    <w:rsid w:val="000D5E8A"/>
    <w:rsid w:val="000D5FEC"/>
    <w:rsid w:val="000D5FF0"/>
    <w:rsid w:val="000D6DA5"/>
    <w:rsid w:val="000D6F67"/>
    <w:rsid w:val="000E04C0"/>
    <w:rsid w:val="000E0527"/>
    <w:rsid w:val="000E0ABB"/>
    <w:rsid w:val="000E0C22"/>
    <w:rsid w:val="000E1259"/>
    <w:rsid w:val="000E1B49"/>
    <w:rsid w:val="000E1E88"/>
    <w:rsid w:val="000E1E92"/>
    <w:rsid w:val="000E3911"/>
    <w:rsid w:val="000E3F75"/>
    <w:rsid w:val="000E4E5A"/>
    <w:rsid w:val="000E5A91"/>
    <w:rsid w:val="000E6680"/>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7F8"/>
    <w:rsid w:val="000F595A"/>
    <w:rsid w:val="000F5BC5"/>
    <w:rsid w:val="000F6615"/>
    <w:rsid w:val="000F67BB"/>
    <w:rsid w:val="000F6DF3"/>
    <w:rsid w:val="000F6ECE"/>
    <w:rsid w:val="000F7009"/>
    <w:rsid w:val="000F7980"/>
    <w:rsid w:val="000F7AB2"/>
    <w:rsid w:val="0010011F"/>
    <w:rsid w:val="00100469"/>
    <w:rsid w:val="001005FF"/>
    <w:rsid w:val="00100A2E"/>
    <w:rsid w:val="001019C4"/>
    <w:rsid w:val="00101CDD"/>
    <w:rsid w:val="001022EB"/>
    <w:rsid w:val="00102834"/>
    <w:rsid w:val="00103057"/>
    <w:rsid w:val="001031A3"/>
    <w:rsid w:val="0010400F"/>
    <w:rsid w:val="001049E3"/>
    <w:rsid w:val="001052F1"/>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2990"/>
    <w:rsid w:val="0011353C"/>
    <w:rsid w:val="001135CA"/>
    <w:rsid w:val="0011361B"/>
    <w:rsid w:val="00113879"/>
    <w:rsid w:val="001138BA"/>
    <w:rsid w:val="001138C3"/>
    <w:rsid w:val="00113906"/>
    <w:rsid w:val="00113B96"/>
    <w:rsid w:val="00113C90"/>
    <w:rsid w:val="00113CF4"/>
    <w:rsid w:val="00113F76"/>
    <w:rsid w:val="00114F99"/>
    <w:rsid w:val="001153EA"/>
    <w:rsid w:val="00115611"/>
    <w:rsid w:val="00115643"/>
    <w:rsid w:val="0011572E"/>
    <w:rsid w:val="00115E03"/>
    <w:rsid w:val="0011611B"/>
    <w:rsid w:val="00116748"/>
    <w:rsid w:val="00116765"/>
    <w:rsid w:val="00116C9C"/>
    <w:rsid w:val="00117530"/>
    <w:rsid w:val="00117CC9"/>
    <w:rsid w:val="00120313"/>
    <w:rsid w:val="00120378"/>
    <w:rsid w:val="00120AD7"/>
    <w:rsid w:val="001219F5"/>
    <w:rsid w:val="00121A20"/>
    <w:rsid w:val="00122C4B"/>
    <w:rsid w:val="00122C53"/>
    <w:rsid w:val="00122F1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B4A"/>
    <w:rsid w:val="00127020"/>
    <w:rsid w:val="00127763"/>
    <w:rsid w:val="0012793C"/>
    <w:rsid w:val="001302C2"/>
    <w:rsid w:val="0013046A"/>
    <w:rsid w:val="00130944"/>
    <w:rsid w:val="00131393"/>
    <w:rsid w:val="001314E4"/>
    <w:rsid w:val="001318DA"/>
    <w:rsid w:val="00131CE3"/>
    <w:rsid w:val="00131E82"/>
    <w:rsid w:val="00132581"/>
    <w:rsid w:val="00132971"/>
    <w:rsid w:val="00132AE7"/>
    <w:rsid w:val="00132FD0"/>
    <w:rsid w:val="001338A6"/>
    <w:rsid w:val="00133ACB"/>
    <w:rsid w:val="0013446C"/>
    <w:rsid w:val="00134486"/>
    <w:rsid w:val="001344C0"/>
    <w:rsid w:val="00134614"/>
    <w:rsid w:val="001346FA"/>
    <w:rsid w:val="001347CB"/>
    <w:rsid w:val="00135252"/>
    <w:rsid w:val="001356E1"/>
    <w:rsid w:val="00135DF2"/>
    <w:rsid w:val="00136242"/>
    <w:rsid w:val="001363A1"/>
    <w:rsid w:val="001364D1"/>
    <w:rsid w:val="0013662A"/>
    <w:rsid w:val="001367D1"/>
    <w:rsid w:val="00136B0B"/>
    <w:rsid w:val="00137152"/>
    <w:rsid w:val="00137878"/>
    <w:rsid w:val="001379FB"/>
    <w:rsid w:val="00137AB5"/>
    <w:rsid w:val="00137F0B"/>
    <w:rsid w:val="00140805"/>
    <w:rsid w:val="001413F3"/>
    <w:rsid w:val="001414B6"/>
    <w:rsid w:val="001425BA"/>
    <w:rsid w:val="001426E8"/>
    <w:rsid w:val="00142742"/>
    <w:rsid w:val="001435C5"/>
    <w:rsid w:val="00143F0F"/>
    <w:rsid w:val="00144110"/>
    <w:rsid w:val="00144909"/>
    <w:rsid w:val="00145319"/>
    <w:rsid w:val="00145E7E"/>
    <w:rsid w:val="00145F13"/>
    <w:rsid w:val="00146402"/>
    <w:rsid w:val="001464FD"/>
    <w:rsid w:val="00146542"/>
    <w:rsid w:val="00146C1A"/>
    <w:rsid w:val="0014717C"/>
    <w:rsid w:val="001473F0"/>
    <w:rsid w:val="00147630"/>
    <w:rsid w:val="0014789A"/>
    <w:rsid w:val="001500DB"/>
    <w:rsid w:val="00150418"/>
    <w:rsid w:val="0015073C"/>
    <w:rsid w:val="00150C87"/>
    <w:rsid w:val="00151065"/>
    <w:rsid w:val="001511C7"/>
    <w:rsid w:val="001511E6"/>
    <w:rsid w:val="00151692"/>
    <w:rsid w:val="0015170C"/>
    <w:rsid w:val="0015178F"/>
    <w:rsid w:val="00151E23"/>
    <w:rsid w:val="00151F7A"/>
    <w:rsid w:val="001526E0"/>
    <w:rsid w:val="00153031"/>
    <w:rsid w:val="0015321F"/>
    <w:rsid w:val="001538E7"/>
    <w:rsid w:val="00153C7E"/>
    <w:rsid w:val="00154A96"/>
    <w:rsid w:val="001551B5"/>
    <w:rsid w:val="00155B1C"/>
    <w:rsid w:val="00155CA0"/>
    <w:rsid w:val="00155F3B"/>
    <w:rsid w:val="001568BB"/>
    <w:rsid w:val="00156D0A"/>
    <w:rsid w:val="00157EEE"/>
    <w:rsid w:val="0016008D"/>
    <w:rsid w:val="001600D8"/>
    <w:rsid w:val="001608F0"/>
    <w:rsid w:val="0016096C"/>
    <w:rsid w:val="00161A16"/>
    <w:rsid w:val="001625C8"/>
    <w:rsid w:val="0016386F"/>
    <w:rsid w:val="00163969"/>
    <w:rsid w:val="00163A3C"/>
    <w:rsid w:val="001642D8"/>
    <w:rsid w:val="0016476D"/>
    <w:rsid w:val="0016480C"/>
    <w:rsid w:val="00164BE8"/>
    <w:rsid w:val="001658DE"/>
    <w:rsid w:val="001659C1"/>
    <w:rsid w:val="0016608F"/>
    <w:rsid w:val="001663A1"/>
    <w:rsid w:val="00166653"/>
    <w:rsid w:val="00166B0E"/>
    <w:rsid w:val="0017011C"/>
    <w:rsid w:val="00170130"/>
    <w:rsid w:val="0017073C"/>
    <w:rsid w:val="00170DEC"/>
    <w:rsid w:val="00171315"/>
    <w:rsid w:val="00171439"/>
    <w:rsid w:val="001720A7"/>
    <w:rsid w:val="00172EB7"/>
    <w:rsid w:val="001737F9"/>
    <w:rsid w:val="00173A8E"/>
    <w:rsid w:val="00174F53"/>
    <w:rsid w:val="0017502C"/>
    <w:rsid w:val="0017568F"/>
    <w:rsid w:val="0017576E"/>
    <w:rsid w:val="001773DF"/>
    <w:rsid w:val="0017798E"/>
    <w:rsid w:val="00180FE8"/>
    <w:rsid w:val="0018143F"/>
    <w:rsid w:val="00181951"/>
    <w:rsid w:val="00181AB6"/>
    <w:rsid w:val="00181C5E"/>
    <w:rsid w:val="00181FF8"/>
    <w:rsid w:val="001837F0"/>
    <w:rsid w:val="00183D18"/>
    <w:rsid w:val="0018471E"/>
    <w:rsid w:val="001853F9"/>
    <w:rsid w:val="00185ED1"/>
    <w:rsid w:val="001864A5"/>
    <w:rsid w:val="00186BCD"/>
    <w:rsid w:val="00186C70"/>
    <w:rsid w:val="00187054"/>
    <w:rsid w:val="00187E68"/>
    <w:rsid w:val="00187FCD"/>
    <w:rsid w:val="001901D5"/>
    <w:rsid w:val="00190AC1"/>
    <w:rsid w:val="00191B8E"/>
    <w:rsid w:val="001921C2"/>
    <w:rsid w:val="0019234B"/>
    <w:rsid w:val="00192F43"/>
    <w:rsid w:val="00192FB7"/>
    <w:rsid w:val="00193413"/>
    <w:rsid w:val="0019341A"/>
    <w:rsid w:val="00193965"/>
    <w:rsid w:val="00193975"/>
    <w:rsid w:val="00194244"/>
    <w:rsid w:val="00195366"/>
    <w:rsid w:val="0019553D"/>
    <w:rsid w:val="001957A1"/>
    <w:rsid w:val="00196035"/>
    <w:rsid w:val="00196155"/>
    <w:rsid w:val="00196CEF"/>
    <w:rsid w:val="0019754B"/>
    <w:rsid w:val="001977FF"/>
    <w:rsid w:val="0019791C"/>
    <w:rsid w:val="00197AE0"/>
    <w:rsid w:val="00197DF9"/>
    <w:rsid w:val="00197E33"/>
    <w:rsid w:val="001A04E1"/>
    <w:rsid w:val="001A15F5"/>
    <w:rsid w:val="001A178A"/>
    <w:rsid w:val="001A1987"/>
    <w:rsid w:val="001A200F"/>
    <w:rsid w:val="001A2564"/>
    <w:rsid w:val="001A2CBD"/>
    <w:rsid w:val="001A2DCA"/>
    <w:rsid w:val="001A2E71"/>
    <w:rsid w:val="001A3305"/>
    <w:rsid w:val="001A34D9"/>
    <w:rsid w:val="001A35C8"/>
    <w:rsid w:val="001A3C37"/>
    <w:rsid w:val="001A3F06"/>
    <w:rsid w:val="001A4E10"/>
    <w:rsid w:val="001A4EC3"/>
    <w:rsid w:val="001A5083"/>
    <w:rsid w:val="001A54A9"/>
    <w:rsid w:val="001A5A70"/>
    <w:rsid w:val="001A6173"/>
    <w:rsid w:val="001A6847"/>
    <w:rsid w:val="001A6894"/>
    <w:rsid w:val="001A6CBA"/>
    <w:rsid w:val="001A72E3"/>
    <w:rsid w:val="001A73C9"/>
    <w:rsid w:val="001B09E3"/>
    <w:rsid w:val="001B0D97"/>
    <w:rsid w:val="001B3F8D"/>
    <w:rsid w:val="001B42A6"/>
    <w:rsid w:val="001B4CFD"/>
    <w:rsid w:val="001B4DC3"/>
    <w:rsid w:val="001B54DE"/>
    <w:rsid w:val="001B550D"/>
    <w:rsid w:val="001B5A5D"/>
    <w:rsid w:val="001B655A"/>
    <w:rsid w:val="001B676E"/>
    <w:rsid w:val="001B6A5A"/>
    <w:rsid w:val="001B7D4E"/>
    <w:rsid w:val="001C09B9"/>
    <w:rsid w:val="001C1CE5"/>
    <w:rsid w:val="001C1E66"/>
    <w:rsid w:val="001C23A0"/>
    <w:rsid w:val="001C2735"/>
    <w:rsid w:val="001C2B63"/>
    <w:rsid w:val="001C353E"/>
    <w:rsid w:val="001C3CB5"/>
    <w:rsid w:val="001C3D2A"/>
    <w:rsid w:val="001C477F"/>
    <w:rsid w:val="001C51D8"/>
    <w:rsid w:val="001C534D"/>
    <w:rsid w:val="001C5621"/>
    <w:rsid w:val="001C5ABF"/>
    <w:rsid w:val="001C77C3"/>
    <w:rsid w:val="001C7A34"/>
    <w:rsid w:val="001D0724"/>
    <w:rsid w:val="001D0D79"/>
    <w:rsid w:val="001D0FF3"/>
    <w:rsid w:val="001D15F8"/>
    <w:rsid w:val="001D2866"/>
    <w:rsid w:val="001D2EEF"/>
    <w:rsid w:val="001D51BA"/>
    <w:rsid w:val="001D53E7"/>
    <w:rsid w:val="001D5B28"/>
    <w:rsid w:val="001D5D70"/>
    <w:rsid w:val="001D5F15"/>
    <w:rsid w:val="001D605F"/>
    <w:rsid w:val="001D6342"/>
    <w:rsid w:val="001D6D53"/>
    <w:rsid w:val="001D7324"/>
    <w:rsid w:val="001D7CBE"/>
    <w:rsid w:val="001E084D"/>
    <w:rsid w:val="001E0F69"/>
    <w:rsid w:val="001E13E6"/>
    <w:rsid w:val="001E1D74"/>
    <w:rsid w:val="001E1E1A"/>
    <w:rsid w:val="001E4CE4"/>
    <w:rsid w:val="001E4DE4"/>
    <w:rsid w:val="001E541E"/>
    <w:rsid w:val="001E58E2"/>
    <w:rsid w:val="001E5F8B"/>
    <w:rsid w:val="001E6143"/>
    <w:rsid w:val="001E6400"/>
    <w:rsid w:val="001E6463"/>
    <w:rsid w:val="001E678C"/>
    <w:rsid w:val="001E725E"/>
    <w:rsid w:val="001E7664"/>
    <w:rsid w:val="001E7AED"/>
    <w:rsid w:val="001F0439"/>
    <w:rsid w:val="001F0EA1"/>
    <w:rsid w:val="001F0EB2"/>
    <w:rsid w:val="001F100F"/>
    <w:rsid w:val="001F165D"/>
    <w:rsid w:val="001F2C09"/>
    <w:rsid w:val="001F3916"/>
    <w:rsid w:val="001F3FBB"/>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C68"/>
    <w:rsid w:val="002018EA"/>
    <w:rsid w:val="00201A87"/>
    <w:rsid w:val="00201AEC"/>
    <w:rsid w:val="00201C3E"/>
    <w:rsid w:val="00201F03"/>
    <w:rsid w:val="00201F3A"/>
    <w:rsid w:val="00201FD5"/>
    <w:rsid w:val="00202016"/>
    <w:rsid w:val="00202A60"/>
    <w:rsid w:val="00202C64"/>
    <w:rsid w:val="0020308F"/>
    <w:rsid w:val="0020336F"/>
    <w:rsid w:val="002033C3"/>
    <w:rsid w:val="0020344F"/>
    <w:rsid w:val="00203F0E"/>
    <w:rsid w:val="00203F96"/>
    <w:rsid w:val="0020421F"/>
    <w:rsid w:val="00204443"/>
    <w:rsid w:val="00205283"/>
    <w:rsid w:val="002055C8"/>
    <w:rsid w:val="0020587C"/>
    <w:rsid w:val="002069B2"/>
    <w:rsid w:val="00206AB7"/>
    <w:rsid w:val="00206C42"/>
    <w:rsid w:val="002071D5"/>
    <w:rsid w:val="00207FA3"/>
    <w:rsid w:val="0021049E"/>
    <w:rsid w:val="00210546"/>
    <w:rsid w:val="0021063F"/>
    <w:rsid w:val="002111CB"/>
    <w:rsid w:val="0021199F"/>
    <w:rsid w:val="00211F7F"/>
    <w:rsid w:val="00211F89"/>
    <w:rsid w:val="00213CAA"/>
    <w:rsid w:val="00214107"/>
    <w:rsid w:val="0021423A"/>
    <w:rsid w:val="002142AF"/>
    <w:rsid w:val="00214970"/>
    <w:rsid w:val="00214B0E"/>
    <w:rsid w:val="00214DA8"/>
    <w:rsid w:val="00215074"/>
    <w:rsid w:val="00215423"/>
    <w:rsid w:val="002158FA"/>
    <w:rsid w:val="002159EE"/>
    <w:rsid w:val="002159FD"/>
    <w:rsid w:val="00216126"/>
    <w:rsid w:val="0021785C"/>
    <w:rsid w:val="002179D6"/>
    <w:rsid w:val="00217A6B"/>
    <w:rsid w:val="00217F0E"/>
    <w:rsid w:val="00220600"/>
    <w:rsid w:val="0022079C"/>
    <w:rsid w:val="00220983"/>
    <w:rsid w:val="00220F5C"/>
    <w:rsid w:val="00221133"/>
    <w:rsid w:val="0022126E"/>
    <w:rsid w:val="00221739"/>
    <w:rsid w:val="00221E74"/>
    <w:rsid w:val="002222A9"/>
    <w:rsid w:val="002224DB"/>
    <w:rsid w:val="0022275D"/>
    <w:rsid w:val="0022286C"/>
    <w:rsid w:val="00222DC7"/>
    <w:rsid w:val="00223456"/>
    <w:rsid w:val="00223FCB"/>
    <w:rsid w:val="002243DB"/>
    <w:rsid w:val="002248C0"/>
    <w:rsid w:val="002252C3"/>
    <w:rsid w:val="0022577F"/>
    <w:rsid w:val="002257D9"/>
    <w:rsid w:val="00225905"/>
    <w:rsid w:val="00225C54"/>
    <w:rsid w:val="00225C93"/>
    <w:rsid w:val="002264EB"/>
    <w:rsid w:val="002273A7"/>
    <w:rsid w:val="0022766D"/>
    <w:rsid w:val="00230294"/>
    <w:rsid w:val="00230765"/>
    <w:rsid w:val="00230D18"/>
    <w:rsid w:val="002316C3"/>
    <w:rsid w:val="002319E4"/>
    <w:rsid w:val="00231E27"/>
    <w:rsid w:val="00231EE8"/>
    <w:rsid w:val="002320FE"/>
    <w:rsid w:val="00232152"/>
    <w:rsid w:val="002323E8"/>
    <w:rsid w:val="0023313B"/>
    <w:rsid w:val="00235632"/>
    <w:rsid w:val="002356BD"/>
    <w:rsid w:val="00235872"/>
    <w:rsid w:val="00236C3C"/>
    <w:rsid w:val="002374CE"/>
    <w:rsid w:val="00237F7D"/>
    <w:rsid w:val="0024010D"/>
    <w:rsid w:val="00240AB6"/>
    <w:rsid w:val="00240EBE"/>
    <w:rsid w:val="00241559"/>
    <w:rsid w:val="00241897"/>
    <w:rsid w:val="0024213E"/>
    <w:rsid w:val="002435B3"/>
    <w:rsid w:val="00243CCC"/>
    <w:rsid w:val="00244324"/>
    <w:rsid w:val="0024475A"/>
    <w:rsid w:val="00244EC7"/>
    <w:rsid w:val="002451C1"/>
    <w:rsid w:val="002453B5"/>
    <w:rsid w:val="00245593"/>
    <w:rsid w:val="0024588D"/>
    <w:rsid w:val="002458EB"/>
    <w:rsid w:val="00245D70"/>
    <w:rsid w:val="00246894"/>
    <w:rsid w:val="002468C3"/>
    <w:rsid w:val="00247579"/>
    <w:rsid w:val="002500C8"/>
    <w:rsid w:val="002505BE"/>
    <w:rsid w:val="00250C35"/>
    <w:rsid w:val="00251A97"/>
    <w:rsid w:val="00251A9D"/>
    <w:rsid w:val="002523C6"/>
    <w:rsid w:val="00252C3D"/>
    <w:rsid w:val="00252CF7"/>
    <w:rsid w:val="00252E9E"/>
    <w:rsid w:val="00252F6B"/>
    <w:rsid w:val="00253A96"/>
    <w:rsid w:val="00254B31"/>
    <w:rsid w:val="00254F13"/>
    <w:rsid w:val="00255029"/>
    <w:rsid w:val="00255960"/>
    <w:rsid w:val="00255D34"/>
    <w:rsid w:val="0025608C"/>
    <w:rsid w:val="002564FE"/>
    <w:rsid w:val="00256CC7"/>
    <w:rsid w:val="00257543"/>
    <w:rsid w:val="002601F0"/>
    <w:rsid w:val="002603FB"/>
    <w:rsid w:val="00260DC7"/>
    <w:rsid w:val="00261685"/>
    <w:rsid w:val="002617E7"/>
    <w:rsid w:val="00261DDF"/>
    <w:rsid w:val="00262F9B"/>
    <w:rsid w:val="00262FDD"/>
    <w:rsid w:val="002633CF"/>
    <w:rsid w:val="00264228"/>
    <w:rsid w:val="00264334"/>
    <w:rsid w:val="002643BF"/>
    <w:rsid w:val="00264553"/>
    <w:rsid w:val="0026473E"/>
    <w:rsid w:val="00264C98"/>
    <w:rsid w:val="00265515"/>
    <w:rsid w:val="00265DEF"/>
    <w:rsid w:val="00266214"/>
    <w:rsid w:val="00266433"/>
    <w:rsid w:val="002664DE"/>
    <w:rsid w:val="00266718"/>
    <w:rsid w:val="00266A08"/>
    <w:rsid w:val="00267556"/>
    <w:rsid w:val="00267A90"/>
    <w:rsid w:val="00267AD1"/>
    <w:rsid w:val="00267C83"/>
    <w:rsid w:val="0027077C"/>
    <w:rsid w:val="0027144F"/>
    <w:rsid w:val="00271813"/>
    <w:rsid w:val="00271B83"/>
    <w:rsid w:val="00271F3A"/>
    <w:rsid w:val="002724C1"/>
    <w:rsid w:val="00272599"/>
    <w:rsid w:val="00272B86"/>
    <w:rsid w:val="00272E37"/>
    <w:rsid w:val="00272EB9"/>
    <w:rsid w:val="00273278"/>
    <w:rsid w:val="002737F4"/>
    <w:rsid w:val="002739CE"/>
    <w:rsid w:val="002747D8"/>
    <w:rsid w:val="00274B87"/>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5AC7"/>
    <w:rsid w:val="00285B0F"/>
    <w:rsid w:val="00285BB7"/>
    <w:rsid w:val="00286159"/>
    <w:rsid w:val="0028682A"/>
    <w:rsid w:val="00286ACD"/>
    <w:rsid w:val="002871FF"/>
    <w:rsid w:val="00287838"/>
    <w:rsid w:val="00290288"/>
    <w:rsid w:val="0029050C"/>
    <w:rsid w:val="002907B5"/>
    <w:rsid w:val="00290A51"/>
    <w:rsid w:val="00290F44"/>
    <w:rsid w:val="00291228"/>
    <w:rsid w:val="002915A6"/>
    <w:rsid w:val="0029208B"/>
    <w:rsid w:val="00292313"/>
    <w:rsid w:val="0029245A"/>
    <w:rsid w:val="002929D1"/>
    <w:rsid w:val="00292EB7"/>
    <w:rsid w:val="00293DA7"/>
    <w:rsid w:val="00293F4C"/>
    <w:rsid w:val="0029411E"/>
    <w:rsid w:val="0029482B"/>
    <w:rsid w:val="00295034"/>
    <w:rsid w:val="00295448"/>
    <w:rsid w:val="002956A0"/>
    <w:rsid w:val="00295A2D"/>
    <w:rsid w:val="00295D9F"/>
    <w:rsid w:val="00296227"/>
    <w:rsid w:val="00296F44"/>
    <w:rsid w:val="00297070"/>
    <w:rsid w:val="00297594"/>
    <w:rsid w:val="0029777D"/>
    <w:rsid w:val="00297D7F"/>
    <w:rsid w:val="002A039D"/>
    <w:rsid w:val="002A054D"/>
    <w:rsid w:val="002A055E"/>
    <w:rsid w:val="002A1D4E"/>
    <w:rsid w:val="002A2469"/>
    <w:rsid w:val="002A2869"/>
    <w:rsid w:val="002A3B15"/>
    <w:rsid w:val="002A3B19"/>
    <w:rsid w:val="002A4E40"/>
    <w:rsid w:val="002A6138"/>
    <w:rsid w:val="002A67F8"/>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52C9"/>
    <w:rsid w:val="002B52ED"/>
    <w:rsid w:val="002B5441"/>
    <w:rsid w:val="002B5937"/>
    <w:rsid w:val="002B5C5E"/>
    <w:rsid w:val="002B5EF4"/>
    <w:rsid w:val="002B6176"/>
    <w:rsid w:val="002B63F6"/>
    <w:rsid w:val="002B6914"/>
    <w:rsid w:val="002B6D08"/>
    <w:rsid w:val="002B71AD"/>
    <w:rsid w:val="002B753F"/>
    <w:rsid w:val="002B7756"/>
    <w:rsid w:val="002B7A75"/>
    <w:rsid w:val="002C0063"/>
    <w:rsid w:val="002C06AD"/>
    <w:rsid w:val="002C0EAD"/>
    <w:rsid w:val="002C1373"/>
    <w:rsid w:val="002C162C"/>
    <w:rsid w:val="002C187E"/>
    <w:rsid w:val="002C2524"/>
    <w:rsid w:val="002C2A80"/>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C2C"/>
    <w:rsid w:val="002D0EFC"/>
    <w:rsid w:val="002D11D0"/>
    <w:rsid w:val="002D12EA"/>
    <w:rsid w:val="002D1C69"/>
    <w:rsid w:val="002D2297"/>
    <w:rsid w:val="002D2AA5"/>
    <w:rsid w:val="002D34B2"/>
    <w:rsid w:val="002D378E"/>
    <w:rsid w:val="002D405C"/>
    <w:rsid w:val="002D4184"/>
    <w:rsid w:val="002D4207"/>
    <w:rsid w:val="002D47EE"/>
    <w:rsid w:val="002D48B0"/>
    <w:rsid w:val="002D5B37"/>
    <w:rsid w:val="002D5CEE"/>
    <w:rsid w:val="002D5F30"/>
    <w:rsid w:val="002D6228"/>
    <w:rsid w:val="002D647A"/>
    <w:rsid w:val="002D6DDC"/>
    <w:rsid w:val="002D6F25"/>
    <w:rsid w:val="002D7637"/>
    <w:rsid w:val="002D7839"/>
    <w:rsid w:val="002D7943"/>
    <w:rsid w:val="002E0514"/>
    <w:rsid w:val="002E054C"/>
    <w:rsid w:val="002E0562"/>
    <w:rsid w:val="002E0D25"/>
    <w:rsid w:val="002E0E02"/>
    <w:rsid w:val="002E0F2E"/>
    <w:rsid w:val="002E12D7"/>
    <w:rsid w:val="002E140E"/>
    <w:rsid w:val="002E1705"/>
    <w:rsid w:val="002E17F2"/>
    <w:rsid w:val="002E2856"/>
    <w:rsid w:val="002E3428"/>
    <w:rsid w:val="002E3B42"/>
    <w:rsid w:val="002E3C03"/>
    <w:rsid w:val="002E439F"/>
    <w:rsid w:val="002E5052"/>
    <w:rsid w:val="002E53B7"/>
    <w:rsid w:val="002E59E7"/>
    <w:rsid w:val="002E5D2A"/>
    <w:rsid w:val="002E6CAC"/>
    <w:rsid w:val="002E7040"/>
    <w:rsid w:val="002E7A2C"/>
    <w:rsid w:val="002E7A65"/>
    <w:rsid w:val="002E7C88"/>
    <w:rsid w:val="002E7CAE"/>
    <w:rsid w:val="002F0A1F"/>
    <w:rsid w:val="002F186F"/>
    <w:rsid w:val="002F1A5C"/>
    <w:rsid w:val="002F1DCD"/>
    <w:rsid w:val="002F1E9F"/>
    <w:rsid w:val="002F224E"/>
    <w:rsid w:val="002F2771"/>
    <w:rsid w:val="002F30C2"/>
    <w:rsid w:val="002F30C9"/>
    <w:rsid w:val="002F3669"/>
    <w:rsid w:val="002F36B5"/>
    <w:rsid w:val="002F37A9"/>
    <w:rsid w:val="002F3898"/>
    <w:rsid w:val="002F39E9"/>
    <w:rsid w:val="002F3BCC"/>
    <w:rsid w:val="002F4A14"/>
    <w:rsid w:val="002F4F71"/>
    <w:rsid w:val="002F5191"/>
    <w:rsid w:val="002F56EA"/>
    <w:rsid w:val="002F6CD0"/>
    <w:rsid w:val="002F7EFD"/>
    <w:rsid w:val="003001CD"/>
    <w:rsid w:val="003003CE"/>
    <w:rsid w:val="00300640"/>
    <w:rsid w:val="0030068C"/>
    <w:rsid w:val="00300BEC"/>
    <w:rsid w:val="00300C0B"/>
    <w:rsid w:val="00300FD7"/>
    <w:rsid w:val="003010E7"/>
    <w:rsid w:val="003015B2"/>
    <w:rsid w:val="00301692"/>
    <w:rsid w:val="0030186D"/>
    <w:rsid w:val="00301CE6"/>
    <w:rsid w:val="00301DCF"/>
    <w:rsid w:val="003020DB"/>
    <w:rsid w:val="0030256B"/>
    <w:rsid w:val="00302886"/>
    <w:rsid w:val="00303579"/>
    <w:rsid w:val="00303A41"/>
    <w:rsid w:val="00303C49"/>
    <w:rsid w:val="00304338"/>
    <w:rsid w:val="003044A0"/>
    <w:rsid w:val="00304FEC"/>
    <w:rsid w:val="0030501F"/>
    <w:rsid w:val="00305174"/>
    <w:rsid w:val="0030539A"/>
    <w:rsid w:val="003060FB"/>
    <w:rsid w:val="0030626D"/>
    <w:rsid w:val="003065A3"/>
    <w:rsid w:val="0030671F"/>
    <w:rsid w:val="00306A20"/>
    <w:rsid w:val="00306CB3"/>
    <w:rsid w:val="00307623"/>
    <w:rsid w:val="00307BA1"/>
    <w:rsid w:val="00307CA4"/>
    <w:rsid w:val="003103EE"/>
    <w:rsid w:val="003103F8"/>
    <w:rsid w:val="00310749"/>
    <w:rsid w:val="00310BB4"/>
    <w:rsid w:val="00310DB9"/>
    <w:rsid w:val="00310DC3"/>
    <w:rsid w:val="0031129F"/>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5363"/>
    <w:rsid w:val="00315D97"/>
    <w:rsid w:val="00316118"/>
    <w:rsid w:val="003165B7"/>
    <w:rsid w:val="00316870"/>
    <w:rsid w:val="00316F1B"/>
    <w:rsid w:val="00317C4D"/>
    <w:rsid w:val="003203ED"/>
    <w:rsid w:val="00320E71"/>
    <w:rsid w:val="00321165"/>
    <w:rsid w:val="00321943"/>
    <w:rsid w:val="00321CC3"/>
    <w:rsid w:val="003224D0"/>
    <w:rsid w:val="00322C9F"/>
    <w:rsid w:val="0032329E"/>
    <w:rsid w:val="00323BBF"/>
    <w:rsid w:val="00323DC7"/>
    <w:rsid w:val="00323E94"/>
    <w:rsid w:val="00323EDD"/>
    <w:rsid w:val="00324112"/>
    <w:rsid w:val="00324574"/>
    <w:rsid w:val="00324C3F"/>
    <w:rsid w:val="00324D23"/>
    <w:rsid w:val="00324E24"/>
    <w:rsid w:val="003256DB"/>
    <w:rsid w:val="0032574A"/>
    <w:rsid w:val="00326188"/>
    <w:rsid w:val="0032798D"/>
    <w:rsid w:val="00327B90"/>
    <w:rsid w:val="00327E89"/>
    <w:rsid w:val="00330A38"/>
    <w:rsid w:val="00331751"/>
    <w:rsid w:val="00331845"/>
    <w:rsid w:val="00331885"/>
    <w:rsid w:val="00332A11"/>
    <w:rsid w:val="00333011"/>
    <w:rsid w:val="00333AEF"/>
    <w:rsid w:val="00334579"/>
    <w:rsid w:val="00335732"/>
    <w:rsid w:val="00335858"/>
    <w:rsid w:val="00335D68"/>
    <w:rsid w:val="00335F57"/>
    <w:rsid w:val="00336BDA"/>
    <w:rsid w:val="00336DFA"/>
    <w:rsid w:val="0033703E"/>
    <w:rsid w:val="003376A1"/>
    <w:rsid w:val="00337AD9"/>
    <w:rsid w:val="00337E03"/>
    <w:rsid w:val="00337EFB"/>
    <w:rsid w:val="0034025B"/>
    <w:rsid w:val="00340495"/>
    <w:rsid w:val="00340901"/>
    <w:rsid w:val="00340AB5"/>
    <w:rsid w:val="00340BB4"/>
    <w:rsid w:val="00341267"/>
    <w:rsid w:val="00342438"/>
    <w:rsid w:val="003428A7"/>
    <w:rsid w:val="00342BD7"/>
    <w:rsid w:val="00342CE8"/>
    <w:rsid w:val="00342E22"/>
    <w:rsid w:val="00343081"/>
    <w:rsid w:val="003434D4"/>
    <w:rsid w:val="003435B8"/>
    <w:rsid w:val="00343BCD"/>
    <w:rsid w:val="00344326"/>
    <w:rsid w:val="003445C7"/>
    <w:rsid w:val="00344ECC"/>
    <w:rsid w:val="00344F0C"/>
    <w:rsid w:val="0034572D"/>
    <w:rsid w:val="00345FA1"/>
    <w:rsid w:val="00346219"/>
    <w:rsid w:val="00346DB5"/>
    <w:rsid w:val="00346ED1"/>
    <w:rsid w:val="00346F99"/>
    <w:rsid w:val="00347051"/>
    <w:rsid w:val="003472FB"/>
    <w:rsid w:val="003477B1"/>
    <w:rsid w:val="003477EC"/>
    <w:rsid w:val="003478FC"/>
    <w:rsid w:val="00350A70"/>
    <w:rsid w:val="0035170A"/>
    <w:rsid w:val="003517CB"/>
    <w:rsid w:val="00352325"/>
    <w:rsid w:val="0035245C"/>
    <w:rsid w:val="00353D59"/>
    <w:rsid w:val="0035434F"/>
    <w:rsid w:val="003553E5"/>
    <w:rsid w:val="00355F75"/>
    <w:rsid w:val="003561D4"/>
    <w:rsid w:val="00357380"/>
    <w:rsid w:val="00360268"/>
    <w:rsid w:val="003602D9"/>
    <w:rsid w:val="003604CE"/>
    <w:rsid w:val="00360BC9"/>
    <w:rsid w:val="00360EDB"/>
    <w:rsid w:val="0036135D"/>
    <w:rsid w:val="00361A3F"/>
    <w:rsid w:val="0036217B"/>
    <w:rsid w:val="00362CD2"/>
    <w:rsid w:val="0036311D"/>
    <w:rsid w:val="003637E1"/>
    <w:rsid w:val="00363C57"/>
    <w:rsid w:val="003643C5"/>
    <w:rsid w:val="00364B1F"/>
    <w:rsid w:val="00364C78"/>
    <w:rsid w:val="00364C94"/>
    <w:rsid w:val="00364F7E"/>
    <w:rsid w:val="0036565A"/>
    <w:rsid w:val="0036573C"/>
    <w:rsid w:val="00365B0F"/>
    <w:rsid w:val="00365F10"/>
    <w:rsid w:val="00366A80"/>
    <w:rsid w:val="00366AE5"/>
    <w:rsid w:val="00370E47"/>
    <w:rsid w:val="00371E0E"/>
    <w:rsid w:val="00372A2D"/>
    <w:rsid w:val="00372D25"/>
    <w:rsid w:val="00373904"/>
    <w:rsid w:val="00373C41"/>
    <w:rsid w:val="00373D7D"/>
    <w:rsid w:val="0037416E"/>
    <w:rsid w:val="00374256"/>
    <w:rsid w:val="003742AC"/>
    <w:rsid w:val="003744ED"/>
    <w:rsid w:val="0037454E"/>
    <w:rsid w:val="003745C5"/>
    <w:rsid w:val="00374687"/>
    <w:rsid w:val="00374727"/>
    <w:rsid w:val="00374992"/>
    <w:rsid w:val="00374CE8"/>
    <w:rsid w:val="003763C2"/>
    <w:rsid w:val="00376FB4"/>
    <w:rsid w:val="00377CE1"/>
    <w:rsid w:val="00377CF8"/>
    <w:rsid w:val="0038005A"/>
    <w:rsid w:val="003801D8"/>
    <w:rsid w:val="003803B0"/>
    <w:rsid w:val="00380E28"/>
    <w:rsid w:val="00380E4C"/>
    <w:rsid w:val="003811B5"/>
    <w:rsid w:val="003820FF"/>
    <w:rsid w:val="0038257F"/>
    <w:rsid w:val="0038288A"/>
    <w:rsid w:val="0038338F"/>
    <w:rsid w:val="00384217"/>
    <w:rsid w:val="00384569"/>
    <w:rsid w:val="003845F9"/>
    <w:rsid w:val="0038467B"/>
    <w:rsid w:val="00384705"/>
    <w:rsid w:val="00384722"/>
    <w:rsid w:val="00384C0D"/>
    <w:rsid w:val="00385170"/>
    <w:rsid w:val="003856D3"/>
    <w:rsid w:val="00385BC7"/>
    <w:rsid w:val="00385BF0"/>
    <w:rsid w:val="00386340"/>
    <w:rsid w:val="003865A1"/>
    <w:rsid w:val="00387287"/>
    <w:rsid w:val="00387714"/>
    <w:rsid w:val="00387867"/>
    <w:rsid w:val="00390A29"/>
    <w:rsid w:val="00391506"/>
    <w:rsid w:val="00391A60"/>
    <w:rsid w:val="0039217E"/>
    <w:rsid w:val="00392FDC"/>
    <w:rsid w:val="00393352"/>
    <w:rsid w:val="003939FF"/>
    <w:rsid w:val="00394425"/>
    <w:rsid w:val="00394702"/>
    <w:rsid w:val="00394A69"/>
    <w:rsid w:val="00394D8B"/>
    <w:rsid w:val="0039527E"/>
    <w:rsid w:val="00395308"/>
    <w:rsid w:val="00395606"/>
    <w:rsid w:val="00395CE3"/>
    <w:rsid w:val="00396928"/>
    <w:rsid w:val="0039692B"/>
    <w:rsid w:val="003975E4"/>
    <w:rsid w:val="00397D58"/>
    <w:rsid w:val="00397EAC"/>
    <w:rsid w:val="003A0291"/>
    <w:rsid w:val="003A0A50"/>
    <w:rsid w:val="003A1C5E"/>
    <w:rsid w:val="003A1C5F"/>
    <w:rsid w:val="003A1F70"/>
    <w:rsid w:val="003A1F75"/>
    <w:rsid w:val="003A2223"/>
    <w:rsid w:val="003A23F2"/>
    <w:rsid w:val="003A2A0F"/>
    <w:rsid w:val="003A3621"/>
    <w:rsid w:val="003A3959"/>
    <w:rsid w:val="003A45A1"/>
    <w:rsid w:val="003A4862"/>
    <w:rsid w:val="003A4C72"/>
    <w:rsid w:val="003A57A2"/>
    <w:rsid w:val="003A5B0A"/>
    <w:rsid w:val="003A664F"/>
    <w:rsid w:val="003A6BAC"/>
    <w:rsid w:val="003A70A4"/>
    <w:rsid w:val="003A7EF3"/>
    <w:rsid w:val="003B0C95"/>
    <w:rsid w:val="003B0D6D"/>
    <w:rsid w:val="003B159C"/>
    <w:rsid w:val="003B17A1"/>
    <w:rsid w:val="003B1BE8"/>
    <w:rsid w:val="003B1C23"/>
    <w:rsid w:val="003B1FD1"/>
    <w:rsid w:val="003B20FE"/>
    <w:rsid w:val="003B299F"/>
    <w:rsid w:val="003B2C5C"/>
    <w:rsid w:val="003B2EC5"/>
    <w:rsid w:val="003B3573"/>
    <w:rsid w:val="003B369F"/>
    <w:rsid w:val="003B36A3"/>
    <w:rsid w:val="003B3B81"/>
    <w:rsid w:val="003B3D12"/>
    <w:rsid w:val="003B40DC"/>
    <w:rsid w:val="003B4830"/>
    <w:rsid w:val="003B4EB3"/>
    <w:rsid w:val="003B50E2"/>
    <w:rsid w:val="003B5117"/>
    <w:rsid w:val="003B59DF"/>
    <w:rsid w:val="003B64BB"/>
    <w:rsid w:val="003B6929"/>
    <w:rsid w:val="003B6ADF"/>
    <w:rsid w:val="003B7705"/>
    <w:rsid w:val="003B7D22"/>
    <w:rsid w:val="003B7E20"/>
    <w:rsid w:val="003B7FE5"/>
    <w:rsid w:val="003C0183"/>
    <w:rsid w:val="003C01AB"/>
    <w:rsid w:val="003C0300"/>
    <w:rsid w:val="003C0738"/>
    <w:rsid w:val="003C11C8"/>
    <w:rsid w:val="003C123A"/>
    <w:rsid w:val="003C13E7"/>
    <w:rsid w:val="003C1540"/>
    <w:rsid w:val="003C15D8"/>
    <w:rsid w:val="003C17B8"/>
    <w:rsid w:val="003C1F2E"/>
    <w:rsid w:val="003C2702"/>
    <w:rsid w:val="003C27CA"/>
    <w:rsid w:val="003C2C35"/>
    <w:rsid w:val="003C2D19"/>
    <w:rsid w:val="003C3078"/>
    <w:rsid w:val="003C3611"/>
    <w:rsid w:val="003C3772"/>
    <w:rsid w:val="003C377C"/>
    <w:rsid w:val="003C3926"/>
    <w:rsid w:val="003C459B"/>
    <w:rsid w:val="003C54D7"/>
    <w:rsid w:val="003C55E9"/>
    <w:rsid w:val="003C643E"/>
    <w:rsid w:val="003C6AA5"/>
    <w:rsid w:val="003C70E0"/>
    <w:rsid w:val="003C7806"/>
    <w:rsid w:val="003D048F"/>
    <w:rsid w:val="003D109F"/>
    <w:rsid w:val="003D1561"/>
    <w:rsid w:val="003D1806"/>
    <w:rsid w:val="003D1E60"/>
    <w:rsid w:val="003D2478"/>
    <w:rsid w:val="003D2586"/>
    <w:rsid w:val="003D28DD"/>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2BB2"/>
    <w:rsid w:val="003E2D57"/>
    <w:rsid w:val="003E2D7A"/>
    <w:rsid w:val="003E3A3A"/>
    <w:rsid w:val="003E3A7C"/>
    <w:rsid w:val="003E4103"/>
    <w:rsid w:val="003E4130"/>
    <w:rsid w:val="003E4835"/>
    <w:rsid w:val="003E4F2A"/>
    <w:rsid w:val="003E5436"/>
    <w:rsid w:val="003E55E4"/>
    <w:rsid w:val="003E5F33"/>
    <w:rsid w:val="003E5F4C"/>
    <w:rsid w:val="003E60B0"/>
    <w:rsid w:val="003E69C9"/>
    <w:rsid w:val="003E70B0"/>
    <w:rsid w:val="003E72F7"/>
    <w:rsid w:val="003E73D6"/>
    <w:rsid w:val="003E74E3"/>
    <w:rsid w:val="003E77F4"/>
    <w:rsid w:val="003E7E85"/>
    <w:rsid w:val="003F00DF"/>
    <w:rsid w:val="003F05C7"/>
    <w:rsid w:val="003F0E1B"/>
    <w:rsid w:val="003F1D1B"/>
    <w:rsid w:val="003F2210"/>
    <w:rsid w:val="003F2402"/>
    <w:rsid w:val="003F2470"/>
    <w:rsid w:val="003F282A"/>
    <w:rsid w:val="003F28D9"/>
    <w:rsid w:val="003F2CD4"/>
    <w:rsid w:val="003F31CF"/>
    <w:rsid w:val="003F434A"/>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7CD"/>
    <w:rsid w:val="004019EC"/>
    <w:rsid w:val="00401C03"/>
    <w:rsid w:val="00402378"/>
    <w:rsid w:val="0040257C"/>
    <w:rsid w:val="004028C3"/>
    <w:rsid w:val="00402D5E"/>
    <w:rsid w:val="00402E2B"/>
    <w:rsid w:val="00403871"/>
    <w:rsid w:val="0040395A"/>
    <w:rsid w:val="004039DC"/>
    <w:rsid w:val="004047F3"/>
    <w:rsid w:val="0040490B"/>
    <w:rsid w:val="00404D6E"/>
    <w:rsid w:val="00404FD2"/>
    <w:rsid w:val="0040512B"/>
    <w:rsid w:val="00405A94"/>
    <w:rsid w:val="00405CA5"/>
    <w:rsid w:val="0040668E"/>
    <w:rsid w:val="00406B89"/>
    <w:rsid w:val="00406C9A"/>
    <w:rsid w:val="00406D0B"/>
    <w:rsid w:val="00406F08"/>
    <w:rsid w:val="0040741E"/>
    <w:rsid w:val="004077EF"/>
    <w:rsid w:val="00407992"/>
    <w:rsid w:val="00407CD3"/>
    <w:rsid w:val="00410134"/>
    <w:rsid w:val="00410B72"/>
    <w:rsid w:val="00410C9B"/>
    <w:rsid w:val="00410F18"/>
    <w:rsid w:val="004114D9"/>
    <w:rsid w:val="00411580"/>
    <w:rsid w:val="00411B72"/>
    <w:rsid w:val="0041263E"/>
    <w:rsid w:val="00412980"/>
    <w:rsid w:val="00412BCA"/>
    <w:rsid w:val="0041334B"/>
    <w:rsid w:val="0041384B"/>
    <w:rsid w:val="0041395E"/>
    <w:rsid w:val="00413A09"/>
    <w:rsid w:val="00413AAC"/>
    <w:rsid w:val="00413BE6"/>
    <w:rsid w:val="00413E92"/>
    <w:rsid w:val="00414330"/>
    <w:rsid w:val="00414474"/>
    <w:rsid w:val="0041458D"/>
    <w:rsid w:val="004145DB"/>
    <w:rsid w:val="00414A69"/>
    <w:rsid w:val="00415374"/>
    <w:rsid w:val="004153E7"/>
    <w:rsid w:val="0041568E"/>
    <w:rsid w:val="0041793E"/>
    <w:rsid w:val="00417BC4"/>
    <w:rsid w:val="00417DA2"/>
    <w:rsid w:val="0042085D"/>
    <w:rsid w:val="00421105"/>
    <w:rsid w:val="00421275"/>
    <w:rsid w:val="00421423"/>
    <w:rsid w:val="00421667"/>
    <w:rsid w:val="00421798"/>
    <w:rsid w:val="00421A81"/>
    <w:rsid w:val="004224B5"/>
    <w:rsid w:val="00422950"/>
    <w:rsid w:val="00422AA4"/>
    <w:rsid w:val="00422DC0"/>
    <w:rsid w:val="00422E64"/>
    <w:rsid w:val="00422F32"/>
    <w:rsid w:val="00423090"/>
    <w:rsid w:val="00423699"/>
    <w:rsid w:val="00423788"/>
    <w:rsid w:val="00423CF5"/>
    <w:rsid w:val="004242F4"/>
    <w:rsid w:val="004249FA"/>
    <w:rsid w:val="00425000"/>
    <w:rsid w:val="00425AE8"/>
    <w:rsid w:val="00425C51"/>
    <w:rsid w:val="00425DBE"/>
    <w:rsid w:val="00425DCA"/>
    <w:rsid w:val="004264A0"/>
    <w:rsid w:val="00427248"/>
    <w:rsid w:val="0042760D"/>
    <w:rsid w:val="00430044"/>
    <w:rsid w:val="00430098"/>
    <w:rsid w:val="00430310"/>
    <w:rsid w:val="00431F0C"/>
    <w:rsid w:val="00432C9D"/>
    <w:rsid w:val="00433A4F"/>
    <w:rsid w:val="00434481"/>
    <w:rsid w:val="00434693"/>
    <w:rsid w:val="0043469A"/>
    <w:rsid w:val="00434FF7"/>
    <w:rsid w:val="00435161"/>
    <w:rsid w:val="00435341"/>
    <w:rsid w:val="004353DA"/>
    <w:rsid w:val="0043735D"/>
    <w:rsid w:val="00437447"/>
    <w:rsid w:val="00437DCB"/>
    <w:rsid w:val="00440CBE"/>
    <w:rsid w:val="00440FB8"/>
    <w:rsid w:val="00441141"/>
    <w:rsid w:val="00441995"/>
    <w:rsid w:val="00441A92"/>
    <w:rsid w:val="00441D73"/>
    <w:rsid w:val="004420A6"/>
    <w:rsid w:val="004426D6"/>
    <w:rsid w:val="00442A1A"/>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BA7"/>
    <w:rsid w:val="00450F82"/>
    <w:rsid w:val="0045128C"/>
    <w:rsid w:val="004517AA"/>
    <w:rsid w:val="0045201C"/>
    <w:rsid w:val="004520F1"/>
    <w:rsid w:val="004522A3"/>
    <w:rsid w:val="00452724"/>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30EF"/>
    <w:rsid w:val="00463294"/>
    <w:rsid w:val="00463688"/>
    <w:rsid w:val="00463913"/>
    <w:rsid w:val="00463F2D"/>
    <w:rsid w:val="00464152"/>
    <w:rsid w:val="0046475C"/>
    <w:rsid w:val="00464BFF"/>
    <w:rsid w:val="004651F2"/>
    <w:rsid w:val="004655BF"/>
    <w:rsid w:val="0046580D"/>
    <w:rsid w:val="004669E2"/>
    <w:rsid w:val="004670A0"/>
    <w:rsid w:val="004677F0"/>
    <w:rsid w:val="00467893"/>
    <w:rsid w:val="0047028E"/>
    <w:rsid w:val="00470952"/>
    <w:rsid w:val="00470983"/>
    <w:rsid w:val="00470A8E"/>
    <w:rsid w:val="00470AC6"/>
    <w:rsid w:val="00470B3B"/>
    <w:rsid w:val="00470C31"/>
    <w:rsid w:val="00470FC5"/>
    <w:rsid w:val="0047123A"/>
    <w:rsid w:val="00471B92"/>
    <w:rsid w:val="00471D3A"/>
    <w:rsid w:val="00471DE0"/>
    <w:rsid w:val="00471EC8"/>
    <w:rsid w:val="004720C7"/>
    <w:rsid w:val="00472383"/>
    <w:rsid w:val="004734D0"/>
    <w:rsid w:val="00474798"/>
    <w:rsid w:val="004747E5"/>
    <w:rsid w:val="00474C08"/>
    <w:rsid w:val="0047556B"/>
    <w:rsid w:val="0047610C"/>
    <w:rsid w:val="0047635B"/>
    <w:rsid w:val="0047666D"/>
    <w:rsid w:val="00477768"/>
    <w:rsid w:val="00477EB4"/>
    <w:rsid w:val="00477ED1"/>
    <w:rsid w:val="00477F8C"/>
    <w:rsid w:val="00480411"/>
    <w:rsid w:val="00480800"/>
    <w:rsid w:val="00480CC9"/>
    <w:rsid w:val="00481DFD"/>
    <w:rsid w:val="004820C8"/>
    <w:rsid w:val="0048217A"/>
    <w:rsid w:val="00482186"/>
    <w:rsid w:val="00482B6A"/>
    <w:rsid w:val="00483125"/>
    <w:rsid w:val="00483238"/>
    <w:rsid w:val="00483296"/>
    <w:rsid w:val="0048379E"/>
    <w:rsid w:val="00483C80"/>
    <w:rsid w:val="00483C9E"/>
    <w:rsid w:val="004852D3"/>
    <w:rsid w:val="00485991"/>
    <w:rsid w:val="00485D95"/>
    <w:rsid w:val="00485E90"/>
    <w:rsid w:val="004868C3"/>
    <w:rsid w:val="004906CC"/>
    <w:rsid w:val="004907EB"/>
    <w:rsid w:val="0049093D"/>
    <w:rsid w:val="00490C23"/>
    <w:rsid w:val="00491035"/>
    <w:rsid w:val="00491681"/>
    <w:rsid w:val="00491BF1"/>
    <w:rsid w:val="00491F9B"/>
    <w:rsid w:val="00492611"/>
    <w:rsid w:val="004926CB"/>
    <w:rsid w:val="004926ED"/>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F28"/>
    <w:rsid w:val="004A01D5"/>
    <w:rsid w:val="004A0336"/>
    <w:rsid w:val="004A09F7"/>
    <w:rsid w:val="004A0C24"/>
    <w:rsid w:val="004A14D6"/>
    <w:rsid w:val="004A16BC"/>
    <w:rsid w:val="004A20EE"/>
    <w:rsid w:val="004A2491"/>
    <w:rsid w:val="004A297B"/>
    <w:rsid w:val="004A2B94"/>
    <w:rsid w:val="004A2D54"/>
    <w:rsid w:val="004A3BE8"/>
    <w:rsid w:val="004A45BB"/>
    <w:rsid w:val="004A45E8"/>
    <w:rsid w:val="004A45FE"/>
    <w:rsid w:val="004A46CF"/>
    <w:rsid w:val="004A56BD"/>
    <w:rsid w:val="004A5775"/>
    <w:rsid w:val="004A5827"/>
    <w:rsid w:val="004A6BFB"/>
    <w:rsid w:val="004A6F60"/>
    <w:rsid w:val="004A7247"/>
    <w:rsid w:val="004A7390"/>
    <w:rsid w:val="004B0B76"/>
    <w:rsid w:val="004B0C76"/>
    <w:rsid w:val="004B0FB7"/>
    <w:rsid w:val="004B17BF"/>
    <w:rsid w:val="004B1E53"/>
    <w:rsid w:val="004B1FD8"/>
    <w:rsid w:val="004B20B8"/>
    <w:rsid w:val="004B37B9"/>
    <w:rsid w:val="004B3BBD"/>
    <w:rsid w:val="004B3C44"/>
    <w:rsid w:val="004B545A"/>
    <w:rsid w:val="004B56F0"/>
    <w:rsid w:val="004B6614"/>
    <w:rsid w:val="004B6CA5"/>
    <w:rsid w:val="004B6CF0"/>
    <w:rsid w:val="004B6F56"/>
    <w:rsid w:val="004B6F6A"/>
    <w:rsid w:val="004B7187"/>
    <w:rsid w:val="004B72EF"/>
    <w:rsid w:val="004B7C0C"/>
    <w:rsid w:val="004B7E10"/>
    <w:rsid w:val="004B7FBC"/>
    <w:rsid w:val="004C0A15"/>
    <w:rsid w:val="004C0A51"/>
    <w:rsid w:val="004C1262"/>
    <w:rsid w:val="004C228B"/>
    <w:rsid w:val="004C24AB"/>
    <w:rsid w:val="004C3898"/>
    <w:rsid w:val="004C3BB6"/>
    <w:rsid w:val="004C3F4C"/>
    <w:rsid w:val="004C42C1"/>
    <w:rsid w:val="004C4F8C"/>
    <w:rsid w:val="004C54F1"/>
    <w:rsid w:val="004C5C78"/>
    <w:rsid w:val="004C668E"/>
    <w:rsid w:val="004C66BF"/>
    <w:rsid w:val="004C6D6F"/>
    <w:rsid w:val="004C6DE3"/>
    <w:rsid w:val="004C73DA"/>
    <w:rsid w:val="004C7AFC"/>
    <w:rsid w:val="004C7BAC"/>
    <w:rsid w:val="004C7F98"/>
    <w:rsid w:val="004D001A"/>
    <w:rsid w:val="004D013D"/>
    <w:rsid w:val="004D0294"/>
    <w:rsid w:val="004D0F1B"/>
    <w:rsid w:val="004D0FBD"/>
    <w:rsid w:val="004D110A"/>
    <w:rsid w:val="004D1599"/>
    <w:rsid w:val="004D20B6"/>
    <w:rsid w:val="004D34A7"/>
    <w:rsid w:val="004D36B1"/>
    <w:rsid w:val="004D3910"/>
    <w:rsid w:val="004D3BBE"/>
    <w:rsid w:val="004D3E9D"/>
    <w:rsid w:val="004D4A33"/>
    <w:rsid w:val="004D4AAE"/>
    <w:rsid w:val="004D5B65"/>
    <w:rsid w:val="004D5BF8"/>
    <w:rsid w:val="004D5D41"/>
    <w:rsid w:val="004D68B4"/>
    <w:rsid w:val="004D6C7F"/>
    <w:rsid w:val="004D7A95"/>
    <w:rsid w:val="004D7C32"/>
    <w:rsid w:val="004D7E52"/>
    <w:rsid w:val="004D7EB3"/>
    <w:rsid w:val="004D7EBD"/>
    <w:rsid w:val="004E04D3"/>
    <w:rsid w:val="004E0AC3"/>
    <w:rsid w:val="004E0EEF"/>
    <w:rsid w:val="004E14A5"/>
    <w:rsid w:val="004E2680"/>
    <w:rsid w:val="004E28F9"/>
    <w:rsid w:val="004E3337"/>
    <w:rsid w:val="004E33B5"/>
    <w:rsid w:val="004E383D"/>
    <w:rsid w:val="004E38B0"/>
    <w:rsid w:val="004E414F"/>
    <w:rsid w:val="004E417E"/>
    <w:rsid w:val="004E424D"/>
    <w:rsid w:val="004E462E"/>
    <w:rsid w:val="004E4831"/>
    <w:rsid w:val="004E497F"/>
    <w:rsid w:val="004E4E9B"/>
    <w:rsid w:val="004E56DC"/>
    <w:rsid w:val="004E597D"/>
    <w:rsid w:val="004E5E72"/>
    <w:rsid w:val="004E73ED"/>
    <w:rsid w:val="004E76F4"/>
    <w:rsid w:val="004E7DAA"/>
    <w:rsid w:val="004F0119"/>
    <w:rsid w:val="004F033D"/>
    <w:rsid w:val="004F06C5"/>
    <w:rsid w:val="004F0AF4"/>
    <w:rsid w:val="004F0B4E"/>
    <w:rsid w:val="004F0B6C"/>
    <w:rsid w:val="004F0D4C"/>
    <w:rsid w:val="004F0F6E"/>
    <w:rsid w:val="004F1C57"/>
    <w:rsid w:val="004F2078"/>
    <w:rsid w:val="004F2250"/>
    <w:rsid w:val="004F3431"/>
    <w:rsid w:val="004F3EE1"/>
    <w:rsid w:val="004F48E3"/>
    <w:rsid w:val="004F4DA3"/>
    <w:rsid w:val="004F51AE"/>
    <w:rsid w:val="004F6029"/>
    <w:rsid w:val="004F62A3"/>
    <w:rsid w:val="004F713F"/>
    <w:rsid w:val="004F7377"/>
    <w:rsid w:val="00500B4A"/>
    <w:rsid w:val="0050172D"/>
    <w:rsid w:val="00501887"/>
    <w:rsid w:val="00502C2A"/>
    <w:rsid w:val="00503AA7"/>
    <w:rsid w:val="00503E97"/>
    <w:rsid w:val="0050417F"/>
    <w:rsid w:val="00504729"/>
    <w:rsid w:val="00504C3C"/>
    <w:rsid w:val="005054EF"/>
    <w:rsid w:val="00505D45"/>
    <w:rsid w:val="00506557"/>
    <w:rsid w:val="005066BF"/>
    <w:rsid w:val="0050677A"/>
    <w:rsid w:val="00506B5A"/>
    <w:rsid w:val="005108D8"/>
    <w:rsid w:val="00510B7E"/>
    <w:rsid w:val="00510F79"/>
    <w:rsid w:val="005116F9"/>
    <w:rsid w:val="00511D7F"/>
    <w:rsid w:val="00512362"/>
    <w:rsid w:val="005128E0"/>
    <w:rsid w:val="005134A7"/>
    <w:rsid w:val="00513978"/>
    <w:rsid w:val="00513A6D"/>
    <w:rsid w:val="00513EE0"/>
    <w:rsid w:val="005146EA"/>
    <w:rsid w:val="00514EB6"/>
    <w:rsid w:val="00515261"/>
    <w:rsid w:val="005153A7"/>
    <w:rsid w:val="005153EC"/>
    <w:rsid w:val="00515499"/>
    <w:rsid w:val="005154EA"/>
    <w:rsid w:val="005157AA"/>
    <w:rsid w:val="00516C39"/>
    <w:rsid w:val="0051791A"/>
    <w:rsid w:val="0051792F"/>
    <w:rsid w:val="00517B1C"/>
    <w:rsid w:val="0052033B"/>
    <w:rsid w:val="0052035E"/>
    <w:rsid w:val="005205D1"/>
    <w:rsid w:val="00520734"/>
    <w:rsid w:val="005207E0"/>
    <w:rsid w:val="00520E8F"/>
    <w:rsid w:val="005219CF"/>
    <w:rsid w:val="005221DB"/>
    <w:rsid w:val="0052288B"/>
    <w:rsid w:val="00523417"/>
    <w:rsid w:val="00523D11"/>
    <w:rsid w:val="00523E4A"/>
    <w:rsid w:val="0052426F"/>
    <w:rsid w:val="0052430A"/>
    <w:rsid w:val="0052520B"/>
    <w:rsid w:val="00525276"/>
    <w:rsid w:val="00525C25"/>
    <w:rsid w:val="00526033"/>
    <w:rsid w:val="005262CC"/>
    <w:rsid w:val="0052637F"/>
    <w:rsid w:val="00526D7D"/>
    <w:rsid w:val="00527CD9"/>
    <w:rsid w:val="00530B65"/>
    <w:rsid w:val="00530EE8"/>
    <w:rsid w:val="00530F70"/>
    <w:rsid w:val="005312DF"/>
    <w:rsid w:val="00531895"/>
    <w:rsid w:val="005322FB"/>
    <w:rsid w:val="0053241E"/>
    <w:rsid w:val="00532A7A"/>
    <w:rsid w:val="00532DE1"/>
    <w:rsid w:val="00533EEB"/>
    <w:rsid w:val="005341D8"/>
    <w:rsid w:val="00534356"/>
    <w:rsid w:val="00534695"/>
    <w:rsid w:val="0053476C"/>
    <w:rsid w:val="005348E3"/>
    <w:rsid w:val="00534934"/>
    <w:rsid w:val="00534B59"/>
    <w:rsid w:val="00535289"/>
    <w:rsid w:val="00535A9B"/>
    <w:rsid w:val="00536759"/>
    <w:rsid w:val="00536C12"/>
    <w:rsid w:val="00536CD9"/>
    <w:rsid w:val="005371DD"/>
    <w:rsid w:val="005378C3"/>
    <w:rsid w:val="00537C62"/>
    <w:rsid w:val="00537E42"/>
    <w:rsid w:val="0054089F"/>
    <w:rsid w:val="00540B1D"/>
    <w:rsid w:val="005414BD"/>
    <w:rsid w:val="0054265B"/>
    <w:rsid w:val="0054318A"/>
    <w:rsid w:val="00543B48"/>
    <w:rsid w:val="00543F7B"/>
    <w:rsid w:val="005440E5"/>
    <w:rsid w:val="00544E31"/>
    <w:rsid w:val="00545629"/>
    <w:rsid w:val="005456BC"/>
    <w:rsid w:val="00545740"/>
    <w:rsid w:val="00546186"/>
    <w:rsid w:val="00546970"/>
    <w:rsid w:val="00546E15"/>
    <w:rsid w:val="00546E31"/>
    <w:rsid w:val="00546F98"/>
    <w:rsid w:val="0054716A"/>
    <w:rsid w:val="00547256"/>
    <w:rsid w:val="00547C94"/>
    <w:rsid w:val="00547D51"/>
    <w:rsid w:val="00547E33"/>
    <w:rsid w:val="00551578"/>
    <w:rsid w:val="00551805"/>
    <w:rsid w:val="00551EF8"/>
    <w:rsid w:val="0055362C"/>
    <w:rsid w:val="00553EFB"/>
    <w:rsid w:val="00553F01"/>
    <w:rsid w:val="0055483F"/>
    <w:rsid w:val="00554BD8"/>
    <w:rsid w:val="00554E19"/>
    <w:rsid w:val="00555981"/>
    <w:rsid w:val="00555D29"/>
    <w:rsid w:val="00556ACE"/>
    <w:rsid w:val="00556DCB"/>
    <w:rsid w:val="00557082"/>
    <w:rsid w:val="005570B7"/>
    <w:rsid w:val="00557163"/>
    <w:rsid w:val="00557FB0"/>
    <w:rsid w:val="00560150"/>
    <w:rsid w:val="00560D2E"/>
    <w:rsid w:val="0056121F"/>
    <w:rsid w:val="00561443"/>
    <w:rsid w:val="00561D82"/>
    <w:rsid w:val="00561F76"/>
    <w:rsid w:val="00562ADB"/>
    <w:rsid w:val="005635B4"/>
    <w:rsid w:val="005641AF"/>
    <w:rsid w:val="005648B0"/>
    <w:rsid w:val="00565392"/>
    <w:rsid w:val="0056564F"/>
    <w:rsid w:val="00565AD8"/>
    <w:rsid w:val="00565DEB"/>
    <w:rsid w:val="00566318"/>
    <w:rsid w:val="0056664E"/>
    <w:rsid w:val="0056683B"/>
    <w:rsid w:val="005669FE"/>
    <w:rsid w:val="00566A3E"/>
    <w:rsid w:val="00566D01"/>
    <w:rsid w:val="0056719A"/>
    <w:rsid w:val="00567441"/>
    <w:rsid w:val="00567498"/>
    <w:rsid w:val="00567F52"/>
    <w:rsid w:val="00572505"/>
    <w:rsid w:val="00573E8D"/>
    <w:rsid w:val="00574182"/>
    <w:rsid w:val="0057475A"/>
    <w:rsid w:val="0057487C"/>
    <w:rsid w:val="00574C53"/>
    <w:rsid w:val="00574CB1"/>
    <w:rsid w:val="00574D01"/>
    <w:rsid w:val="00575E90"/>
    <w:rsid w:val="00576B43"/>
    <w:rsid w:val="00576E80"/>
    <w:rsid w:val="005774A6"/>
    <w:rsid w:val="00577733"/>
    <w:rsid w:val="005802FB"/>
    <w:rsid w:val="00580DC4"/>
    <w:rsid w:val="00580E8F"/>
    <w:rsid w:val="0058233D"/>
    <w:rsid w:val="005825D4"/>
    <w:rsid w:val="00582809"/>
    <w:rsid w:val="00583534"/>
    <w:rsid w:val="00583F3D"/>
    <w:rsid w:val="00584723"/>
    <w:rsid w:val="005847D5"/>
    <w:rsid w:val="00585183"/>
    <w:rsid w:val="00585223"/>
    <w:rsid w:val="005852F0"/>
    <w:rsid w:val="005855EA"/>
    <w:rsid w:val="00585C82"/>
    <w:rsid w:val="00585FFE"/>
    <w:rsid w:val="00586000"/>
    <w:rsid w:val="005871D8"/>
    <w:rsid w:val="0058798C"/>
    <w:rsid w:val="00587A1E"/>
    <w:rsid w:val="00587AF9"/>
    <w:rsid w:val="00587CD0"/>
    <w:rsid w:val="005900FA"/>
    <w:rsid w:val="005901AA"/>
    <w:rsid w:val="00590DCB"/>
    <w:rsid w:val="00590FED"/>
    <w:rsid w:val="005914F1"/>
    <w:rsid w:val="00591832"/>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79B"/>
    <w:rsid w:val="005A02EC"/>
    <w:rsid w:val="005A10E8"/>
    <w:rsid w:val="005A1148"/>
    <w:rsid w:val="005A15D8"/>
    <w:rsid w:val="005A1E9A"/>
    <w:rsid w:val="005A209A"/>
    <w:rsid w:val="005A294F"/>
    <w:rsid w:val="005A2D13"/>
    <w:rsid w:val="005A3AE8"/>
    <w:rsid w:val="005A4050"/>
    <w:rsid w:val="005A4457"/>
    <w:rsid w:val="005A4C40"/>
    <w:rsid w:val="005A52F5"/>
    <w:rsid w:val="005A548D"/>
    <w:rsid w:val="005A590E"/>
    <w:rsid w:val="005A661F"/>
    <w:rsid w:val="005A662D"/>
    <w:rsid w:val="005A69C8"/>
    <w:rsid w:val="005A7059"/>
    <w:rsid w:val="005A7362"/>
    <w:rsid w:val="005A73A1"/>
    <w:rsid w:val="005A7A7C"/>
    <w:rsid w:val="005A7B52"/>
    <w:rsid w:val="005B0112"/>
    <w:rsid w:val="005B0A0A"/>
    <w:rsid w:val="005B122A"/>
    <w:rsid w:val="005B1409"/>
    <w:rsid w:val="005B143A"/>
    <w:rsid w:val="005B1C82"/>
    <w:rsid w:val="005B1F7D"/>
    <w:rsid w:val="005B22E9"/>
    <w:rsid w:val="005B2BAA"/>
    <w:rsid w:val="005B3488"/>
    <w:rsid w:val="005B35D7"/>
    <w:rsid w:val="005B381A"/>
    <w:rsid w:val="005B392A"/>
    <w:rsid w:val="005B3AA3"/>
    <w:rsid w:val="005B3BDD"/>
    <w:rsid w:val="005B4496"/>
    <w:rsid w:val="005B4505"/>
    <w:rsid w:val="005B5231"/>
    <w:rsid w:val="005B5688"/>
    <w:rsid w:val="005B5988"/>
    <w:rsid w:val="005B6F2C"/>
    <w:rsid w:val="005B6F83"/>
    <w:rsid w:val="005B7196"/>
    <w:rsid w:val="005B7296"/>
    <w:rsid w:val="005B7419"/>
    <w:rsid w:val="005B7AA2"/>
    <w:rsid w:val="005B7B70"/>
    <w:rsid w:val="005C0258"/>
    <w:rsid w:val="005C0619"/>
    <w:rsid w:val="005C0B23"/>
    <w:rsid w:val="005C18D5"/>
    <w:rsid w:val="005C1B56"/>
    <w:rsid w:val="005C1DDC"/>
    <w:rsid w:val="005C20C1"/>
    <w:rsid w:val="005C227C"/>
    <w:rsid w:val="005C25B5"/>
    <w:rsid w:val="005C2C21"/>
    <w:rsid w:val="005C3666"/>
    <w:rsid w:val="005C3B27"/>
    <w:rsid w:val="005C4252"/>
    <w:rsid w:val="005C4D97"/>
    <w:rsid w:val="005C4FAC"/>
    <w:rsid w:val="005C4FE3"/>
    <w:rsid w:val="005C536A"/>
    <w:rsid w:val="005C5A22"/>
    <w:rsid w:val="005C5F8B"/>
    <w:rsid w:val="005C71BA"/>
    <w:rsid w:val="005C71C1"/>
    <w:rsid w:val="005C74FB"/>
    <w:rsid w:val="005C76A7"/>
    <w:rsid w:val="005C78C1"/>
    <w:rsid w:val="005C7A3C"/>
    <w:rsid w:val="005C7F1D"/>
    <w:rsid w:val="005D0370"/>
    <w:rsid w:val="005D045B"/>
    <w:rsid w:val="005D15CA"/>
    <w:rsid w:val="005D1602"/>
    <w:rsid w:val="005D1717"/>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7142"/>
    <w:rsid w:val="005D7BAD"/>
    <w:rsid w:val="005E1039"/>
    <w:rsid w:val="005E1048"/>
    <w:rsid w:val="005E1E14"/>
    <w:rsid w:val="005E206A"/>
    <w:rsid w:val="005E2D42"/>
    <w:rsid w:val="005E2D63"/>
    <w:rsid w:val="005E3122"/>
    <w:rsid w:val="005E34BF"/>
    <w:rsid w:val="005E34F8"/>
    <w:rsid w:val="005E385F"/>
    <w:rsid w:val="005E41B9"/>
    <w:rsid w:val="005E4319"/>
    <w:rsid w:val="005E4441"/>
    <w:rsid w:val="005E4B27"/>
    <w:rsid w:val="005E4CE9"/>
    <w:rsid w:val="005E4E25"/>
    <w:rsid w:val="005E50C1"/>
    <w:rsid w:val="005E5B81"/>
    <w:rsid w:val="005E61F7"/>
    <w:rsid w:val="005E6649"/>
    <w:rsid w:val="005E6C50"/>
    <w:rsid w:val="005E7D6B"/>
    <w:rsid w:val="005F015B"/>
    <w:rsid w:val="005F0DFA"/>
    <w:rsid w:val="005F103A"/>
    <w:rsid w:val="005F1D6F"/>
    <w:rsid w:val="005F2112"/>
    <w:rsid w:val="005F2C7F"/>
    <w:rsid w:val="005F2CB1"/>
    <w:rsid w:val="005F3025"/>
    <w:rsid w:val="005F4E8E"/>
    <w:rsid w:val="005F4ED1"/>
    <w:rsid w:val="005F578A"/>
    <w:rsid w:val="005F5C67"/>
    <w:rsid w:val="005F5C87"/>
    <w:rsid w:val="005F5D2F"/>
    <w:rsid w:val="005F618C"/>
    <w:rsid w:val="005F67FE"/>
    <w:rsid w:val="005F70BD"/>
    <w:rsid w:val="005F71BC"/>
    <w:rsid w:val="005F740D"/>
    <w:rsid w:val="00600EBB"/>
    <w:rsid w:val="00601098"/>
    <w:rsid w:val="0060283C"/>
    <w:rsid w:val="0060383B"/>
    <w:rsid w:val="0060402A"/>
    <w:rsid w:val="00604F14"/>
    <w:rsid w:val="0060529E"/>
    <w:rsid w:val="00605393"/>
    <w:rsid w:val="006055CB"/>
    <w:rsid w:val="006058B3"/>
    <w:rsid w:val="00605B48"/>
    <w:rsid w:val="00605C04"/>
    <w:rsid w:val="00606307"/>
    <w:rsid w:val="00606960"/>
    <w:rsid w:val="006072DA"/>
    <w:rsid w:val="006076AA"/>
    <w:rsid w:val="00607BD4"/>
    <w:rsid w:val="006101D9"/>
    <w:rsid w:val="0061030F"/>
    <w:rsid w:val="006104E6"/>
    <w:rsid w:val="00610905"/>
    <w:rsid w:val="0061154D"/>
    <w:rsid w:val="00611B83"/>
    <w:rsid w:val="00612D83"/>
    <w:rsid w:val="00613257"/>
    <w:rsid w:val="00613743"/>
    <w:rsid w:val="00613F99"/>
    <w:rsid w:val="00614191"/>
    <w:rsid w:val="00615082"/>
    <w:rsid w:val="00615730"/>
    <w:rsid w:val="0061578A"/>
    <w:rsid w:val="006159EE"/>
    <w:rsid w:val="0061640E"/>
    <w:rsid w:val="00616A30"/>
    <w:rsid w:val="00616B07"/>
    <w:rsid w:val="00616B3B"/>
    <w:rsid w:val="006172FB"/>
    <w:rsid w:val="006176AB"/>
    <w:rsid w:val="0061785F"/>
    <w:rsid w:val="0062047C"/>
    <w:rsid w:val="00620680"/>
    <w:rsid w:val="00620A45"/>
    <w:rsid w:val="00620A71"/>
    <w:rsid w:val="00620D80"/>
    <w:rsid w:val="006210C1"/>
    <w:rsid w:val="006211FF"/>
    <w:rsid w:val="00621DEC"/>
    <w:rsid w:val="0062216D"/>
    <w:rsid w:val="0062283A"/>
    <w:rsid w:val="006234A6"/>
    <w:rsid w:val="00623735"/>
    <w:rsid w:val="006238E0"/>
    <w:rsid w:val="00623A32"/>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30001"/>
    <w:rsid w:val="006302E6"/>
    <w:rsid w:val="006305D8"/>
    <w:rsid w:val="00630685"/>
    <w:rsid w:val="0063107B"/>
    <w:rsid w:val="006311B3"/>
    <w:rsid w:val="00631826"/>
    <w:rsid w:val="0063211C"/>
    <w:rsid w:val="00632242"/>
    <w:rsid w:val="00632323"/>
    <w:rsid w:val="0063275B"/>
    <w:rsid w:val="0063284C"/>
    <w:rsid w:val="00632CF6"/>
    <w:rsid w:val="006336FF"/>
    <w:rsid w:val="0063423A"/>
    <w:rsid w:val="00634A41"/>
    <w:rsid w:val="00634A95"/>
    <w:rsid w:val="00635198"/>
    <w:rsid w:val="006358BA"/>
    <w:rsid w:val="00636398"/>
    <w:rsid w:val="00636864"/>
    <w:rsid w:val="006368D3"/>
    <w:rsid w:val="00636F30"/>
    <w:rsid w:val="00636F32"/>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59FD"/>
    <w:rsid w:val="0064624E"/>
    <w:rsid w:val="006462F2"/>
    <w:rsid w:val="006469EF"/>
    <w:rsid w:val="00646BC6"/>
    <w:rsid w:val="00647137"/>
    <w:rsid w:val="00650AB9"/>
    <w:rsid w:val="006517C0"/>
    <w:rsid w:val="00651E27"/>
    <w:rsid w:val="00652A35"/>
    <w:rsid w:val="00653696"/>
    <w:rsid w:val="006544BB"/>
    <w:rsid w:val="006545CB"/>
    <w:rsid w:val="00654D22"/>
    <w:rsid w:val="00654DD5"/>
    <w:rsid w:val="00655651"/>
    <w:rsid w:val="00655733"/>
    <w:rsid w:val="006557EE"/>
    <w:rsid w:val="00655800"/>
    <w:rsid w:val="00655ACD"/>
    <w:rsid w:val="00655E3B"/>
    <w:rsid w:val="00656A92"/>
    <w:rsid w:val="00656DDE"/>
    <w:rsid w:val="00657652"/>
    <w:rsid w:val="00657E67"/>
    <w:rsid w:val="0066011D"/>
    <w:rsid w:val="00660152"/>
    <w:rsid w:val="006607C0"/>
    <w:rsid w:val="00660D09"/>
    <w:rsid w:val="006613A6"/>
    <w:rsid w:val="0066209D"/>
    <w:rsid w:val="006627A2"/>
    <w:rsid w:val="006634E6"/>
    <w:rsid w:val="006636A6"/>
    <w:rsid w:val="00663A10"/>
    <w:rsid w:val="0066527E"/>
    <w:rsid w:val="006655EE"/>
    <w:rsid w:val="006658E1"/>
    <w:rsid w:val="00665A0E"/>
    <w:rsid w:val="00665BDA"/>
    <w:rsid w:val="00665F90"/>
    <w:rsid w:val="0066615D"/>
    <w:rsid w:val="00666803"/>
    <w:rsid w:val="0066697F"/>
    <w:rsid w:val="00666C85"/>
    <w:rsid w:val="006671F1"/>
    <w:rsid w:val="0066741D"/>
    <w:rsid w:val="0066757E"/>
    <w:rsid w:val="00667CA5"/>
    <w:rsid w:val="00667EE7"/>
    <w:rsid w:val="0067082C"/>
    <w:rsid w:val="00670922"/>
    <w:rsid w:val="00670AD4"/>
    <w:rsid w:val="00670BB2"/>
    <w:rsid w:val="00670BE1"/>
    <w:rsid w:val="00670D8D"/>
    <w:rsid w:val="00671098"/>
    <w:rsid w:val="00671638"/>
    <w:rsid w:val="00671657"/>
    <w:rsid w:val="00671FEC"/>
    <w:rsid w:val="0067218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8E"/>
    <w:rsid w:val="006771F9"/>
    <w:rsid w:val="00677470"/>
    <w:rsid w:val="00677647"/>
    <w:rsid w:val="006776D7"/>
    <w:rsid w:val="006804F4"/>
    <w:rsid w:val="00681003"/>
    <w:rsid w:val="0068106B"/>
    <w:rsid w:val="00681302"/>
    <w:rsid w:val="006817C9"/>
    <w:rsid w:val="006818C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77A"/>
    <w:rsid w:val="00685FB5"/>
    <w:rsid w:val="00687106"/>
    <w:rsid w:val="006877F1"/>
    <w:rsid w:val="006903D3"/>
    <w:rsid w:val="00690402"/>
    <w:rsid w:val="0069059D"/>
    <w:rsid w:val="0069173E"/>
    <w:rsid w:val="0069256D"/>
    <w:rsid w:val="00692A2C"/>
    <w:rsid w:val="00692E39"/>
    <w:rsid w:val="006938C2"/>
    <w:rsid w:val="00694191"/>
    <w:rsid w:val="006942AD"/>
    <w:rsid w:val="0069477F"/>
    <w:rsid w:val="006949A5"/>
    <w:rsid w:val="00695A81"/>
    <w:rsid w:val="00695BB7"/>
    <w:rsid w:val="00695FC2"/>
    <w:rsid w:val="006964A9"/>
    <w:rsid w:val="00696949"/>
    <w:rsid w:val="00696C2D"/>
    <w:rsid w:val="00697052"/>
    <w:rsid w:val="006970AC"/>
    <w:rsid w:val="00697574"/>
    <w:rsid w:val="00697687"/>
    <w:rsid w:val="00697A72"/>
    <w:rsid w:val="00697CFB"/>
    <w:rsid w:val="00697E76"/>
    <w:rsid w:val="006A0048"/>
    <w:rsid w:val="006A03ED"/>
    <w:rsid w:val="006A1B48"/>
    <w:rsid w:val="006A1E8E"/>
    <w:rsid w:val="006A24B1"/>
    <w:rsid w:val="006A2D54"/>
    <w:rsid w:val="006A322A"/>
    <w:rsid w:val="006A35E1"/>
    <w:rsid w:val="006A3A2B"/>
    <w:rsid w:val="006A431D"/>
    <w:rsid w:val="006A46FB"/>
    <w:rsid w:val="006A4F26"/>
    <w:rsid w:val="006A5320"/>
    <w:rsid w:val="006A5E08"/>
    <w:rsid w:val="006A5E28"/>
    <w:rsid w:val="006A5EE0"/>
    <w:rsid w:val="006A5FBB"/>
    <w:rsid w:val="006A631A"/>
    <w:rsid w:val="006A65C3"/>
    <w:rsid w:val="006A697B"/>
    <w:rsid w:val="006A6CA3"/>
    <w:rsid w:val="006A6DD0"/>
    <w:rsid w:val="006A75CF"/>
    <w:rsid w:val="006A774E"/>
    <w:rsid w:val="006A7AFF"/>
    <w:rsid w:val="006A7D3F"/>
    <w:rsid w:val="006B07E4"/>
    <w:rsid w:val="006B07EA"/>
    <w:rsid w:val="006B0ADF"/>
    <w:rsid w:val="006B0E40"/>
    <w:rsid w:val="006B1422"/>
    <w:rsid w:val="006B1595"/>
    <w:rsid w:val="006B1775"/>
    <w:rsid w:val="006B1816"/>
    <w:rsid w:val="006B1871"/>
    <w:rsid w:val="006B2099"/>
    <w:rsid w:val="006B2769"/>
    <w:rsid w:val="006B2A25"/>
    <w:rsid w:val="006B3836"/>
    <w:rsid w:val="006B3A96"/>
    <w:rsid w:val="006B481D"/>
    <w:rsid w:val="006B4C8B"/>
    <w:rsid w:val="006B50CF"/>
    <w:rsid w:val="006B5CB7"/>
    <w:rsid w:val="006B5E01"/>
    <w:rsid w:val="006B5E52"/>
    <w:rsid w:val="006B63B3"/>
    <w:rsid w:val="006B718C"/>
    <w:rsid w:val="006C004B"/>
    <w:rsid w:val="006C03B8"/>
    <w:rsid w:val="006C043A"/>
    <w:rsid w:val="006C135E"/>
    <w:rsid w:val="006C17CA"/>
    <w:rsid w:val="006C1CFA"/>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65"/>
    <w:rsid w:val="006C6BD8"/>
    <w:rsid w:val="006C6F7B"/>
    <w:rsid w:val="006C7522"/>
    <w:rsid w:val="006C75BD"/>
    <w:rsid w:val="006D00D1"/>
    <w:rsid w:val="006D08CA"/>
    <w:rsid w:val="006D0A5B"/>
    <w:rsid w:val="006D0DE4"/>
    <w:rsid w:val="006D0DF1"/>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A9B"/>
    <w:rsid w:val="006D7CEE"/>
    <w:rsid w:val="006D7E69"/>
    <w:rsid w:val="006D7F41"/>
    <w:rsid w:val="006E062C"/>
    <w:rsid w:val="006E122F"/>
    <w:rsid w:val="006E1844"/>
    <w:rsid w:val="006E1C82"/>
    <w:rsid w:val="006E1DC4"/>
    <w:rsid w:val="006E28B7"/>
    <w:rsid w:val="006E2A9B"/>
    <w:rsid w:val="006E2AFD"/>
    <w:rsid w:val="006E320A"/>
    <w:rsid w:val="006E3310"/>
    <w:rsid w:val="006E35B8"/>
    <w:rsid w:val="006E37B3"/>
    <w:rsid w:val="006E39D9"/>
    <w:rsid w:val="006E433F"/>
    <w:rsid w:val="006E43EF"/>
    <w:rsid w:val="006E4E39"/>
    <w:rsid w:val="006E507C"/>
    <w:rsid w:val="006E521E"/>
    <w:rsid w:val="006E521F"/>
    <w:rsid w:val="006E565E"/>
    <w:rsid w:val="006E5748"/>
    <w:rsid w:val="006E58DC"/>
    <w:rsid w:val="006E5CE9"/>
    <w:rsid w:val="006E673D"/>
    <w:rsid w:val="006E7422"/>
    <w:rsid w:val="006E786D"/>
    <w:rsid w:val="006E7AC0"/>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457A"/>
    <w:rsid w:val="006F49E4"/>
    <w:rsid w:val="006F573C"/>
    <w:rsid w:val="006F58D4"/>
    <w:rsid w:val="006F5C90"/>
    <w:rsid w:val="006F6098"/>
    <w:rsid w:val="006F6582"/>
    <w:rsid w:val="006F6CA5"/>
    <w:rsid w:val="006F72BB"/>
    <w:rsid w:val="006F7C42"/>
    <w:rsid w:val="006F7D83"/>
    <w:rsid w:val="007005E7"/>
    <w:rsid w:val="00700BD0"/>
    <w:rsid w:val="00700CF3"/>
    <w:rsid w:val="007015A5"/>
    <w:rsid w:val="00701C65"/>
    <w:rsid w:val="00702334"/>
    <w:rsid w:val="00702353"/>
    <w:rsid w:val="0070273C"/>
    <w:rsid w:val="00702931"/>
    <w:rsid w:val="00702BF1"/>
    <w:rsid w:val="0070338C"/>
    <w:rsid w:val="0070346E"/>
    <w:rsid w:val="0070441C"/>
    <w:rsid w:val="00704EDB"/>
    <w:rsid w:val="007057EF"/>
    <w:rsid w:val="00705C59"/>
    <w:rsid w:val="00706101"/>
    <w:rsid w:val="0070665F"/>
    <w:rsid w:val="00706999"/>
    <w:rsid w:val="00706D8C"/>
    <w:rsid w:val="00707072"/>
    <w:rsid w:val="00707266"/>
    <w:rsid w:val="00707888"/>
    <w:rsid w:val="00707A03"/>
    <w:rsid w:val="00707C69"/>
    <w:rsid w:val="00707D61"/>
    <w:rsid w:val="007104BB"/>
    <w:rsid w:val="00710591"/>
    <w:rsid w:val="00710642"/>
    <w:rsid w:val="00710C23"/>
    <w:rsid w:val="007111A2"/>
    <w:rsid w:val="0071121A"/>
    <w:rsid w:val="00711564"/>
    <w:rsid w:val="00711DE1"/>
    <w:rsid w:val="00711FB1"/>
    <w:rsid w:val="00712076"/>
    <w:rsid w:val="00712287"/>
    <w:rsid w:val="007126B6"/>
    <w:rsid w:val="00712772"/>
    <w:rsid w:val="00712F6B"/>
    <w:rsid w:val="00713243"/>
    <w:rsid w:val="007133D4"/>
    <w:rsid w:val="0071378C"/>
    <w:rsid w:val="00713B2F"/>
    <w:rsid w:val="00713FA6"/>
    <w:rsid w:val="007143EC"/>
    <w:rsid w:val="007148D3"/>
    <w:rsid w:val="00714D5D"/>
    <w:rsid w:val="007150A6"/>
    <w:rsid w:val="00715419"/>
    <w:rsid w:val="007156C5"/>
    <w:rsid w:val="00715A1C"/>
    <w:rsid w:val="00715B9A"/>
    <w:rsid w:val="007160BE"/>
    <w:rsid w:val="007166B0"/>
    <w:rsid w:val="0071682B"/>
    <w:rsid w:val="00720375"/>
    <w:rsid w:val="00720542"/>
    <w:rsid w:val="007206BC"/>
    <w:rsid w:val="0072091C"/>
    <w:rsid w:val="00720DE5"/>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4EB"/>
    <w:rsid w:val="007257D0"/>
    <w:rsid w:val="00725A71"/>
    <w:rsid w:val="00725DF1"/>
    <w:rsid w:val="00725E90"/>
    <w:rsid w:val="0072680C"/>
    <w:rsid w:val="00726A80"/>
    <w:rsid w:val="00726EA6"/>
    <w:rsid w:val="007271EA"/>
    <w:rsid w:val="00727208"/>
    <w:rsid w:val="00727291"/>
    <w:rsid w:val="00727344"/>
    <w:rsid w:val="00727680"/>
    <w:rsid w:val="00727866"/>
    <w:rsid w:val="00727F54"/>
    <w:rsid w:val="00730431"/>
    <w:rsid w:val="00730497"/>
    <w:rsid w:val="007304CF"/>
    <w:rsid w:val="007318A9"/>
    <w:rsid w:val="00731CB1"/>
    <w:rsid w:val="00732A62"/>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59F"/>
    <w:rsid w:val="007365F1"/>
    <w:rsid w:val="00736840"/>
    <w:rsid w:val="00736D7D"/>
    <w:rsid w:val="00736E91"/>
    <w:rsid w:val="0073707D"/>
    <w:rsid w:val="00737E1E"/>
    <w:rsid w:val="00740261"/>
    <w:rsid w:val="007407FF"/>
    <w:rsid w:val="00740A9E"/>
    <w:rsid w:val="00740E58"/>
    <w:rsid w:val="00741702"/>
    <w:rsid w:val="007429C6"/>
    <w:rsid w:val="00742A68"/>
    <w:rsid w:val="00743640"/>
    <w:rsid w:val="00743782"/>
    <w:rsid w:val="0074426C"/>
    <w:rsid w:val="007445A0"/>
    <w:rsid w:val="00744919"/>
    <w:rsid w:val="0074524B"/>
    <w:rsid w:val="007452D3"/>
    <w:rsid w:val="00745D27"/>
    <w:rsid w:val="007461AB"/>
    <w:rsid w:val="00746E4E"/>
    <w:rsid w:val="00747535"/>
    <w:rsid w:val="00747B54"/>
    <w:rsid w:val="00747D8B"/>
    <w:rsid w:val="00750B38"/>
    <w:rsid w:val="00751228"/>
    <w:rsid w:val="00751451"/>
    <w:rsid w:val="007522B7"/>
    <w:rsid w:val="00752785"/>
    <w:rsid w:val="00753098"/>
    <w:rsid w:val="007546FF"/>
    <w:rsid w:val="007571E1"/>
    <w:rsid w:val="00757A16"/>
    <w:rsid w:val="00757AA8"/>
    <w:rsid w:val="00757AB5"/>
    <w:rsid w:val="007600B9"/>
    <w:rsid w:val="007604B2"/>
    <w:rsid w:val="0076073A"/>
    <w:rsid w:val="00760CDE"/>
    <w:rsid w:val="007611EA"/>
    <w:rsid w:val="007614B2"/>
    <w:rsid w:val="007617F6"/>
    <w:rsid w:val="00761C14"/>
    <w:rsid w:val="00761FC3"/>
    <w:rsid w:val="0076224A"/>
    <w:rsid w:val="007626C2"/>
    <w:rsid w:val="007626E9"/>
    <w:rsid w:val="007634B4"/>
    <w:rsid w:val="00764B27"/>
    <w:rsid w:val="00764B3D"/>
    <w:rsid w:val="00764CDE"/>
    <w:rsid w:val="00765281"/>
    <w:rsid w:val="007659D8"/>
    <w:rsid w:val="00765C76"/>
    <w:rsid w:val="00766B52"/>
    <w:rsid w:val="00766BAD"/>
    <w:rsid w:val="007671F4"/>
    <w:rsid w:val="00767796"/>
    <w:rsid w:val="00770310"/>
    <w:rsid w:val="00770991"/>
    <w:rsid w:val="00770B3A"/>
    <w:rsid w:val="0077117E"/>
    <w:rsid w:val="007715BE"/>
    <w:rsid w:val="0077161B"/>
    <w:rsid w:val="00771F1E"/>
    <w:rsid w:val="00772045"/>
    <w:rsid w:val="007728F9"/>
    <w:rsid w:val="007729A2"/>
    <w:rsid w:val="007733F3"/>
    <w:rsid w:val="0077366B"/>
    <w:rsid w:val="00773C19"/>
    <w:rsid w:val="00774724"/>
    <w:rsid w:val="00774906"/>
    <w:rsid w:val="0077492B"/>
    <w:rsid w:val="00774E11"/>
    <w:rsid w:val="00774F85"/>
    <w:rsid w:val="007755F2"/>
    <w:rsid w:val="00775B77"/>
    <w:rsid w:val="00775BFD"/>
    <w:rsid w:val="00775F3F"/>
    <w:rsid w:val="00776781"/>
    <w:rsid w:val="00776971"/>
    <w:rsid w:val="00776C02"/>
    <w:rsid w:val="00776F51"/>
    <w:rsid w:val="0077706B"/>
    <w:rsid w:val="00777E4D"/>
    <w:rsid w:val="00780A80"/>
    <w:rsid w:val="0078145B"/>
    <w:rsid w:val="0078177E"/>
    <w:rsid w:val="00781B8F"/>
    <w:rsid w:val="00782855"/>
    <w:rsid w:val="0078304C"/>
    <w:rsid w:val="007835F8"/>
    <w:rsid w:val="00783673"/>
    <w:rsid w:val="007839F5"/>
    <w:rsid w:val="007843EC"/>
    <w:rsid w:val="00784C83"/>
    <w:rsid w:val="0078519D"/>
    <w:rsid w:val="00785445"/>
    <w:rsid w:val="00785490"/>
    <w:rsid w:val="00785660"/>
    <w:rsid w:val="00786608"/>
    <w:rsid w:val="00786E9D"/>
    <w:rsid w:val="00787FE1"/>
    <w:rsid w:val="0079041D"/>
    <w:rsid w:val="00790AD9"/>
    <w:rsid w:val="00790C18"/>
    <w:rsid w:val="00790E55"/>
    <w:rsid w:val="00791935"/>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845"/>
    <w:rsid w:val="00797896"/>
    <w:rsid w:val="00797E13"/>
    <w:rsid w:val="007A0163"/>
    <w:rsid w:val="007A0978"/>
    <w:rsid w:val="007A0E35"/>
    <w:rsid w:val="007A18F6"/>
    <w:rsid w:val="007A1CB3"/>
    <w:rsid w:val="007A1E40"/>
    <w:rsid w:val="007A1E86"/>
    <w:rsid w:val="007A283E"/>
    <w:rsid w:val="007A2AD7"/>
    <w:rsid w:val="007A2D75"/>
    <w:rsid w:val="007A2DD6"/>
    <w:rsid w:val="007A306F"/>
    <w:rsid w:val="007A337A"/>
    <w:rsid w:val="007A37F5"/>
    <w:rsid w:val="007A43A6"/>
    <w:rsid w:val="007A4536"/>
    <w:rsid w:val="007A4A81"/>
    <w:rsid w:val="007A4C76"/>
    <w:rsid w:val="007A5001"/>
    <w:rsid w:val="007A520B"/>
    <w:rsid w:val="007A52B3"/>
    <w:rsid w:val="007A58A6"/>
    <w:rsid w:val="007A67B5"/>
    <w:rsid w:val="007A67B6"/>
    <w:rsid w:val="007B03D9"/>
    <w:rsid w:val="007B0CDE"/>
    <w:rsid w:val="007B0F32"/>
    <w:rsid w:val="007B145D"/>
    <w:rsid w:val="007B2593"/>
    <w:rsid w:val="007B2A7D"/>
    <w:rsid w:val="007B3003"/>
    <w:rsid w:val="007B328F"/>
    <w:rsid w:val="007B3670"/>
    <w:rsid w:val="007B3829"/>
    <w:rsid w:val="007B38C2"/>
    <w:rsid w:val="007B3D2D"/>
    <w:rsid w:val="007B4287"/>
    <w:rsid w:val="007B4599"/>
    <w:rsid w:val="007B474C"/>
    <w:rsid w:val="007B5080"/>
    <w:rsid w:val="007B50AE"/>
    <w:rsid w:val="007B50F4"/>
    <w:rsid w:val="007B51DF"/>
    <w:rsid w:val="007B6612"/>
    <w:rsid w:val="007B77C2"/>
    <w:rsid w:val="007C05DD"/>
    <w:rsid w:val="007C0858"/>
    <w:rsid w:val="007C1110"/>
    <w:rsid w:val="007C2154"/>
    <w:rsid w:val="007C21D1"/>
    <w:rsid w:val="007C2906"/>
    <w:rsid w:val="007C34ED"/>
    <w:rsid w:val="007C36E8"/>
    <w:rsid w:val="007C3714"/>
    <w:rsid w:val="007C3BCE"/>
    <w:rsid w:val="007C3D18"/>
    <w:rsid w:val="007C3E72"/>
    <w:rsid w:val="007C3EF3"/>
    <w:rsid w:val="007C4DC9"/>
    <w:rsid w:val="007C4DEE"/>
    <w:rsid w:val="007C52C0"/>
    <w:rsid w:val="007C5568"/>
    <w:rsid w:val="007C56A8"/>
    <w:rsid w:val="007C5F06"/>
    <w:rsid w:val="007C60BF"/>
    <w:rsid w:val="007C6A07"/>
    <w:rsid w:val="007C6D45"/>
    <w:rsid w:val="007C759E"/>
    <w:rsid w:val="007C75A1"/>
    <w:rsid w:val="007C77A5"/>
    <w:rsid w:val="007D04E5"/>
    <w:rsid w:val="007D0528"/>
    <w:rsid w:val="007D1334"/>
    <w:rsid w:val="007D13A9"/>
    <w:rsid w:val="007D1530"/>
    <w:rsid w:val="007D1ADB"/>
    <w:rsid w:val="007D2119"/>
    <w:rsid w:val="007D252B"/>
    <w:rsid w:val="007D2B96"/>
    <w:rsid w:val="007D2CF4"/>
    <w:rsid w:val="007D2D5B"/>
    <w:rsid w:val="007D3078"/>
    <w:rsid w:val="007D362C"/>
    <w:rsid w:val="007D3BFD"/>
    <w:rsid w:val="007D3D68"/>
    <w:rsid w:val="007D45AE"/>
    <w:rsid w:val="007D45C9"/>
    <w:rsid w:val="007D489B"/>
    <w:rsid w:val="007D5797"/>
    <w:rsid w:val="007D5901"/>
    <w:rsid w:val="007D61F6"/>
    <w:rsid w:val="007D66FE"/>
    <w:rsid w:val="007D6E1B"/>
    <w:rsid w:val="007D74E2"/>
    <w:rsid w:val="007D7526"/>
    <w:rsid w:val="007E0221"/>
    <w:rsid w:val="007E0432"/>
    <w:rsid w:val="007E0774"/>
    <w:rsid w:val="007E0DE8"/>
    <w:rsid w:val="007E10FA"/>
    <w:rsid w:val="007E15D2"/>
    <w:rsid w:val="007E1818"/>
    <w:rsid w:val="007E1FB0"/>
    <w:rsid w:val="007E2092"/>
    <w:rsid w:val="007E2484"/>
    <w:rsid w:val="007E2D0A"/>
    <w:rsid w:val="007E3A1F"/>
    <w:rsid w:val="007E458D"/>
    <w:rsid w:val="007E4610"/>
    <w:rsid w:val="007E4715"/>
    <w:rsid w:val="007E4B5C"/>
    <w:rsid w:val="007E4DF3"/>
    <w:rsid w:val="007E505B"/>
    <w:rsid w:val="007E62FA"/>
    <w:rsid w:val="007E6C13"/>
    <w:rsid w:val="007E7091"/>
    <w:rsid w:val="007E70DE"/>
    <w:rsid w:val="007E756A"/>
    <w:rsid w:val="007E7C5E"/>
    <w:rsid w:val="007F09E4"/>
    <w:rsid w:val="007F1BC7"/>
    <w:rsid w:val="007F2465"/>
    <w:rsid w:val="007F24A1"/>
    <w:rsid w:val="007F2664"/>
    <w:rsid w:val="007F3216"/>
    <w:rsid w:val="007F358B"/>
    <w:rsid w:val="007F3A83"/>
    <w:rsid w:val="007F3E33"/>
    <w:rsid w:val="007F408F"/>
    <w:rsid w:val="007F41D0"/>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7185"/>
    <w:rsid w:val="007F7572"/>
    <w:rsid w:val="007F7C6F"/>
    <w:rsid w:val="00800735"/>
    <w:rsid w:val="00800DAE"/>
    <w:rsid w:val="008014F7"/>
    <w:rsid w:val="00801A15"/>
    <w:rsid w:val="008022A7"/>
    <w:rsid w:val="00802E41"/>
    <w:rsid w:val="00802E43"/>
    <w:rsid w:val="00803011"/>
    <w:rsid w:val="00803C70"/>
    <w:rsid w:val="00803DEF"/>
    <w:rsid w:val="00803FAE"/>
    <w:rsid w:val="00804A82"/>
    <w:rsid w:val="00804DC9"/>
    <w:rsid w:val="008054A3"/>
    <w:rsid w:val="00805857"/>
    <w:rsid w:val="0080605F"/>
    <w:rsid w:val="0080657C"/>
    <w:rsid w:val="008068F9"/>
    <w:rsid w:val="00807116"/>
    <w:rsid w:val="00807786"/>
    <w:rsid w:val="00807D9C"/>
    <w:rsid w:val="00807DA4"/>
    <w:rsid w:val="00810122"/>
    <w:rsid w:val="008102BA"/>
    <w:rsid w:val="0081120D"/>
    <w:rsid w:val="00811A53"/>
    <w:rsid w:val="00811FCB"/>
    <w:rsid w:val="008124F0"/>
    <w:rsid w:val="00812BFF"/>
    <w:rsid w:val="008138C4"/>
    <w:rsid w:val="008138DA"/>
    <w:rsid w:val="0081410C"/>
    <w:rsid w:val="0081452C"/>
    <w:rsid w:val="00814F2C"/>
    <w:rsid w:val="008158D6"/>
    <w:rsid w:val="00815AE8"/>
    <w:rsid w:val="00816B32"/>
    <w:rsid w:val="00816E1F"/>
    <w:rsid w:val="00816E2B"/>
    <w:rsid w:val="00816ECE"/>
    <w:rsid w:val="00817196"/>
    <w:rsid w:val="00817905"/>
    <w:rsid w:val="00817C7D"/>
    <w:rsid w:val="00820278"/>
    <w:rsid w:val="00820676"/>
    <w:rsid w:val="00820753"/>
    <w:rsid w:val="008214D4"/>
    <w:rsid w:val="00821829"/>
    <w:rsid w:val="00821D39"/>
    <w:rsid w:val="008229DA"/>
    <w:rsid w:val="00822CC3"/>
    <w:rsid w:val="00822D4C"/>
    <w:rsid w:val="008231AB"/>
    <w:rsid w:val="008235DB"/>
    <w:rsid w:val="00823844"/>
    <w:rsid w:val="00823DC8"/>
    <w:rsid w:val="00823E19"/>
    <w:rsid w:val="0082437E"/>
    <w:rsid w:val="00824AB4"/>
    <w:rsid w:val="00824B93"/>
    <w:rsid w:val="00824EF2"/>
    <w:rsid w:val="00824F62"/>
    <w:rsid w:val="0082512E"/>
    <w:rsid w:val="00825557"/>
    <w:rsid w:val="00825C27"/>
    <w:rsid w:val="00825C42"/>
    <w:rsid w:val="00825D25"/>
    <w:rsid w:val="008260F7"/>
    <w:rsid w:val="008261F7"/>
    <w:rsid w:val="008263C1"/>
    <w:rsid w:val="008264EF"/>
    <w:rsid w:val="008265A6"/>
    <w:rsid w:val="0082702F"/>
    <w:rsid w:val="0082751E"/>
    <w:rsid w:val="00827D6F"/>
    <w:rsid w:val="00830352"/>
    <w:rsid w:val="008309DA"/>
    <w:rsid w:val="00830B28"/>
    <w:rsid w:val="0083126E"/>
    <w:rsid w:val="008314DA"/>
    <w:rsid w:val="00831963"/>
    <w:rsid w:val="0083257F"/>
    <w:rsid w:val="00832672"/>
    <w:rsid w:val="00833017"/>
    <w:rsid w:val="0083355B"/>
    <w:rsid w:val="00833A85"/>
    <w:rsid w:val="00833F27"/>
    <w:rsid w:val="00834023"/>
    <w:rsid w:val="00834CDF"/>
    <w:rsid w:val="0083517D"/>
    <w:rsid w:val="008351AF"/>
    <w:rsid w:val="0083564C"/>
    <w:rsid w:val="00835655"/>
    <w:rsid w:val="00836B14"/>
    <w:rsid w:val="00837529"/>
    <w:rsid w:val="008376AC"/>
    <w:rsid w:val="0083781C"/>
    <w:rsid w:val="00837916"/>
    <w:rsid w:val="00837FE4"/>
    <w:rsid w:val="0084007E"/>
    <w:rsid w:val="00840273"/>
    <w:rsid w:val="008408EC"/>
    <w:rsid w:val="00840CF9"/>
    <w:rsid w:val="008415F6"/>
    <w:rsid w:val="00841FEF"/>
    <w:rsid w:val="00842113"/>
    <w:rsid w:val="00842CFB"/>
    <w:rsid w:val="008434C4"/>
    <w:rsid w:val="008437B3"/>
    <w:rsid w:val="00843AFC"/>
    <w:rsid w:val="008444E8"/>
    <w:rsid w:val="00844644"/>
    <w:rsid w:val="00844A26"/>
    <w:rsid w:val="00844B95"/>
    <w:rsid w:val="00844E80"/>
    <w:rsid w:val="00844FC0"/>
    <w:rsid w:val="0084568A"/>
    <w:rsid w:val="00846508"/>
    <w:rsid w:val="00846509"/>
    <w:rsid w:val="00846FE7"/>
    <w:rsid w:val="0084715D"/>
    <w:rsid w:val="0084728C"/>
    <w:rsid w:val="008475E4"/>
    <w:rsid w:val="00847D31"/>
    <w:rsid w:val="00850360"/>
    <w:rsid w:val="0085037C"/>
    <w:rsid w:val="00850C3C"/>
    <w:rsid w:val="00851502"/>
    <w:rsid w:val="008516F1"/>
    <w:rsid w:val="00851A76"/>
    <w:rsid w:val="00851BAD"/>
    <w:rsid w:val="00851F93"/>
    <w:rsid w:val="00852187"/>
    <w:rsid w:val="0085229C"/>
    <w:rsid w:val="00852326"/>
    <w:rsid w:val="008548BB"/>
    <w:rsid w:val="00854F44"/>
    <w:rsid w:val="00855186"/>
    <w:rsid w:val="00856009"/>
    <w:rsid w:val="008563B3"/>
    <w:rsid w:val="008567EB"/>
    <w:rsid w:val="00856911"/>
    <w:rsid w:val="00856B06"/>
    <w:rsid w:val="00856B2C"/>
    <w:rsid w:val="00856C8F"/>
    <w:rsid w:val="00856E5E"/>
    <w:rsid w:val="00856F45"/>
    <w:rsid w:val="0085778F"/>
    <w:rsid w:val="00857D23"/>
    <w:rsid w:val="00857D43"/>
    <w:rsid w:val="00857ECD"/>
    <w:rsid w:val="00860CD8"/>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987"/>
    <w:rsid w:val="00867B97"/>
    <w:rsid w:val="00870568"/>
    <w:rsid w:val="0087068B"/>
    <w:rsid w:val="008706D4"/>
    <w:rsid w:val="00870F8A"/>
    <w:rsid w:val="0087102E"/>
    <w:rsid w:val="0087190C"/>
    <w:rsid w:val="008719A4"/>
    <w:rsid w:val="00871B61"/>
    <w:rsid w:val="00871D23"/>
    <w:rsid w:val="0087242C"/>
    <w:rsid w:val="008727D3"/>
    <w:rsid w:val="00872AC9"/>
    <w:rsid w:val="00873445"/>
    <w:rsid w:val="0087365B"/>
    <w:rsid w:val="00874312"/>
    <w:rsid w:val="0087437C"/>
    <w:rsid w:val="00874382"/>
    <w:rsid w:val="0087444D"/>
    <w:rsid w:val="008753CB"/>
    <w:rsid w:val="008756A8"/>
    <w:rsid w:val="00875701"/>
    <w:rsid w:val="00875CD7"/>
    <w:rsid w:val="008766B7"/>
    <w:rsid w:val="00876A93"/>
    <w:rsid w:val="00876B4D"/>
    <w:rsid w:val="00877C89"/>
    <w:rsid w:val="00877C9A"/>
    <w:rsid w:val="00877F18"/>
    <w:rsid w:val="00880158"/>
    <w:rsid w:val="0088019D"/>
    <w:rsid w:val="008807DC"/>
    <w:rsid w:val="00881CCA"/>
    <w:rsid w:val="00881FDD"/>
    <w:rsid w:val="00882135"/>
    <w:rsid w:val="008821B6"/>
    <w:rsid w:val="00882253"/>
    <w:rsid w:val="0088277B"/>
    <w:rsid w:val="00882D2B"/>
    <w:rsid w:val="008830B2"/>
    <w:rsid w:val="008833E8"/>
    <w:rsid w:val="0088428B"/>
    <w:rsid w:val="00884942"/>
    <w:rsid w:val="008852A1"/>
    <w:rsid w:val="008857C8"/>
    <w:rsid w:val="00885866"/>
    <w:rsid w:val="008858DC"/>
    <w:rsid w:val="00885AC1"/>
    <w:rsid w:val="00885F87"/>
    <w:rsid w:val="0088625A"/>
    <w:rsid w:val="00886726"/>
    <w:rsid w:val="00886BD3"/>
    <w:rsid w:val="008871CE"/>
    <w:rsid w:val="0088750C"/>
    <w:rsid w:val="00890084"/>
    <w:rsid w:val="00890C9F"/>
    <w:rsid w:val="00890F93"/>
    <w:rsid w:val="0089187A"/>
    <w:rsid w:val="008923B8"/>
    <w:rsid w:val="00892F5B"/>
    <w:rsid w:val="008941E3"/>
    <w:rsid w:val="00894397"/>
    <w:rsid w:val="008948EE"/>
    <w:rsid w:val="00894938"/>
    <w:rsid w:val="00894A88"/>
    <w:rsid w:val="00895386"/>
    <w:rsid w:val="00895539"/>
    <w:rsid w:val="00895BC4"/>
    <w:rsid w:val="00896955"/>
    <w:rsid w:val="00896F06"/>
    <w:rsid w:val="00897153"/>
    <w:rsid w:val="00897C73"/>
    <w:rsid w:val="008A01C6"/>
    <w:rsid w:val="008A02C7"/>
    <w:rsid w:val="008A0AA5"/>
    <w:rsid w:val="008A0B93"/>
    <w:rsid w:val="008A142F"/>
    <w:rsid w:val="008A15A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4A3"/>
    <w:rsid w:val="008A54C7"/>
    <w:rsid w:val="008A5F24"/>
    <w:rsid w:val="008A60F8"/>
    <w:rsid w:val="008A6BD2"/>
    <w:rsid w:val="008A6E47"/>
    <w:rsid w:val="008A77D8"/>
    <w:rsid w:val="008A7C89"/>
    <w:rsid w:val="008B02DF"/>
    <w:rsid w:val="008B0469"/>
    <w:rsid w:val="008B0483"/>
    <w:rsid w:val="008B067A"/>
    <w:rsid w:val="008B07AC"/>
    <w:rsid w:val="008B120C"/>
    <w:rsid w:val="008B159D"/>
    <w:rsid w:val="008B1A53"/>
    <w:rsid w:val="008B20A8"/>
    <w:rsid w:val="008B25BA"/>
    <w:rsid w:val="008B2BCD"/>
    <w:rsid w:val="008B37DD"/>
    <w:rsid w:val="008B45E2"/>
    <w:rsid w:val="008B4717"/>
    <w:rsid w:val="008B4983"/>
    <w:rsid w:val="008B51A0"/>
    <w:rsid w:val="008B592A"/>
    <w:rsid w:val="008B5B11"/>
    <w:rsid w:val="008B5B84"/>
    <w:rsid w:val="008B5D1B"/>
    <w:rsid w:val="008B69A8"/>
    <w:rsid w:val="008B6E7E"/>
    <w:rsid w:val="008B6FB5"/>
    <w:rsid w:val="008B7495"/>
    <w:rsid w:val="008B7AF5"/>
    <w:rsid w:val="008B7B5C"/>
    <w:rsid w:val="008B7D2C"/>
    <w:rsid w:val="008C007F"/>
    <w:rsid w:val="008C03D1"/>
    <w:rsid w:val="008C0674"/>
    <w:rsid w:val="008C0806"/>
    <w:rsid w:val="008C0C99"/>
    <w:rsid w:val="008C11B3"/>
    <w:rsid w:val="008C2017"/>
    <w:rsid w:val="008C2203"/>
    <w:rsid w:val="008C22A0"/>
    <w:rsid w:val="008C23ED"/>
    <w:rsid w:val="008C27A1"/>
    <w:rsid w:val="008C2A77"/>
    <w:rsid w:val="008C3231"/>
    <w:rsid w:val="008C3682"/>
    <w:rsid w:val="008C3B70"/>
    <w:rsid w:val="008C3E99"/>
    <w:rsid w:val="008C4890"/>
    <w:rsid w:val="008C4958"/>
    <w:rsid w:val="008C4BAA"/>
    <w:rsid w:val="008C5164"/>
    <w:rsid w:val="008C55E4"/>
    <w:rsid w:val="008C5B0D"/>
    <w:rsid w:val="008C6240"/>
    <w:rsid w:val="008C6365"/>
    <w:rsid w:val="008C63E5"/>
    <w:rsid w:val="008C6AE8"/>
    <w:rsid w:val="008C6B2A"/>
    <w:rsid w:val="008C6DC2"/>
    <w:rsid w:val="008C7573"/>
    <w:rsid w:val="008C7703"/>
    <w:rsid w:val="008D00A5"/>
    <w:rsid w:val="008D050B"/>
    <w:rsid w:val="008D115E"/>
    <w:rsid w:val="008D1187"/>
    <w:rsid w:val="008D157C"/>
    <w:rsid w:val="008D1CAE"/>
    <w:rsid w:val="008D2549"/>
    <w:rsid w:val="008D34BE"/>
    <w:rsid w:val="008D34F1"/>
    <w:rsid w:val="008D382C"/>
    <w:rsid w:val="008D39D8"/>
    <w:rsid w:val="008D473B"/>
    <w:rsid w:val="008D4CBC"/>
    <w:rsid w:val="008D5003"/>
    <w:rsid w:val="008D5561"/>
    <w:rsid w:val="008D5F7F"/>
    <w:rsid w:val="008D6D1A"/>
    <w:rsid w:val="008D72CD"/>
    <w:rsid w:val="008D7596"/>
    <w:rsid w:val="008D7FD0"/>
    <w:rsid w:val="008E065E"/>
    <w:rsid w:val="008E0927"/>
    <w:rsid w:val="008E0F43"/>
    <w:rsid w:val="008E1909"/>
    <w:rsid w:val="008E1E7A"/>
    <w:rsid w:val="008E23B7"/>
    <w:rsid w:val="008E265B"/>
    <w:rsid w:val="008E36F7"/>
    <w:rsid w:val="008E3D68"/>
    <w:rsid w:val="008E4C52"/>
    <w:rsid w:val="008E5075"/>
    <w:rsid w:val="008E513F"/>
    <w:rsid w:val="008E5262"/>
    <w:rsid w:val="008E5762"/>
    <w:rsid w:val="008E5ADC"/>
    <w:rsid w:val="008E5B57"/>
    <w:rsid w:val="008E633F"/>
    <w:rsid w:val="008E656B"/>
    <w:rsid w:val="008E6E3A"/>
    <w:rsid w:val="008E7D72"/>
    <w:rsid w:val="008E7D76"/>
    <w:rsid w:val="008F0A63"/>
    <w:rsid w:val="008F0A9C"/>
    <w:rsid w:val="008F0B29"/>
    <w:rsid w:val="008F1EAB"/>
    <w:rsid w:val="008F1F3F"/>
    <w:rsid w:val="008F2D67"/>
    <w:rsid w:val="008F2FED"/>
    <w:rsid w:val="008F33DC"/>
    <w:rsid w:val="008F410D"/>
    <w:rsid w:val="008F4176"/>
    <w:rsid w:val="008F477F"/>
    <w:rsid w:val="008F57E1"/>
    <w:rsid w:val="008F58CD"/>
    <w:rsid w:val="008F640F"/>
    <w:rsid w:val="008F650A"/>
    <w:rsid w:val="008F6818"/>
    <w:rsid w:val="008F6D92"/>
    <w:rsid w:val="008F6EAD"/>
    <w:rsid w:val="008F710B"/>
    <w:rsid w:val="008F71CD"/>
    <w:rsid w:val="008F72CE"/>
    <w:rsid w:val="0090004F"/>
    <w:rsid w:val="00900066"/>
    <w:rsid w:val="0090037A"/>
    <w:rsid w:val="00900BAD"/>
    <w:rsid w:val="00900FBE"/>
    <w:rsid w:val="00901638"/>
    <w:rsid w:val="00902247"/>
    <w:rsid w:val="00902350"/>
    <w:rsid w:val="0090336B"/>
    <w:rsid w:val="00903587"/>
    <w:rsid w:val="0090360C"/>
    <w:rsid w:val="00903D57"/>
    <w:rsid w:val="00904A9C"/>
    <w:rsid w:val="00904ACB"/>
    <w:rsid w:val="00904D8A"/>
    <w:rsid w:val="00905143"/>
    <w:rsid w:val="009053AA"/>
    <w:rsid w:val="009055D4"/>
    <w:rsid w:val="00905A55"/>
    <w:rsid w:val="00906939"/>
    <w:rsid w:val="00906B1A"/>
    <w:rsid w:val="00906C49"/>
    <w:rsid w:val="009072BA"/>
    <w:rsid w:val="009102F6"/>
    <w:rsid w:val="00910B7D"/>
    <w:rsid w:val="0091105C"/>
    <w:rsid w:val="009113B4"/>
    <w:rsid w:val="009113DE"/>
    <w:rsid w:val="00911674"/>
    <w:rsid w:val="0091167F"/>
    <w:rsid w:val="00911BB5"/>
    <w:rsid w:val="00911DFB"/>
    <w:rsid w:val="00912462"/>
    <w:rsid w:val="009127CF"/>
    <w:rsid w:val="009127D7"/>
    <w:rsid w:val="009128D1"/>
    <w:rsid w:val="0091319E"/>
    <w:rsid w:val="00913589"/>
    <w:rsid w:val="0091392E"/>
    <w:rsid w:val="009139D9"/>
    <w:rsid w:val="00913B58"/>
    <w:rsid w:val="00914020"/>
    <w:rsid w:val="009140C9"/>
    <w:rsid w:val="0091455C"/>
    <w:rsid w:val="0091463A"/>
    <w:rsid w:val="00914AD8"/>
    <w:rsid w:val="00914F30"/>
    <w:rsid w:val="00915B7F"/>
    <w:rsid w:val="00916079"/>
    <w:rsid w:val="00917C21"/>
    <w:rsid w:val="00917CE9"/>
    <w:rsid w:val="00920BF2"/>
    <w:rsid w:val="00920F57"/>
    <w:rsid w:val="009214D9"/>
    <w:rsid w:val="00921EEC"/>
    <w:rsid w:val="00922010"/>
    <w:rsid w:val="009221C0"/>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E78"/>
    <w:rsid w:val="00927231"/>
    <w:rsid w:val="00927537"/>
    <w:rsid w:val="00927B4E"/>
    <w:rsid w:val="00927F3E"/>
    <w:rsid w:val="00931554"/>
    <w:rsid w:val="0093177E"/>
    <w:rsid w:val="00931BD9"/>
    <w:rsid w:val="009338B9"/>
    <w:rsid w:val="00933A27"/>
    <w:rsid w:val="00935295"/>
    <w:rsid w:val="0093564E"/>
    <w:rsid w:val="00935A40"/>
    <w:rsid w:val="00935E7B"/>
    <w:rsid w:val="00935EE2"/>
    <w:rsid w:val="0093614B"/>
    <w:rsid w:val="00936875"/>
    <w:rsid w:val="009368F3"/>
    <w:rsid w:val="00936B41"/>
    <w:rsid w:val="00937CA3"/>
    <w:rsid w:val="009408D6"/>
    <w:rsid w:val="00940DC9"/>
    <w:rsid w:val="00940F20"/>
    <w:rsid w:val="00941598"/>
    <w:rsid w:val="00941636"/>
    <w:rsid w:val="009416D8"/>
    <w:rsid w:val="00941B1D"/>
    <w:rsid w:val="00941B33"/>
    <w:rsid w:val="0094226C"/>
    <w:rsid w:val="0094261E"/>
    <w:rsid w:val="00942D4A"/>
    <w:rsid w:val="00943742"/>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6D8"/>
    <w:rsid w:val="009509F0"/>
    <w:rsid w:val="00950D16"/>
    <w:rsid w:val="00950DE7"/>
    <w:rsid w:val="0095135D"/>
    <w:rsid w:val="0095145B"/>
    <w:rsid w:val="00951A37"/>
    <w:rsid w:val="00951FF2"/>
    <w:rsid w:val="00952357"/>
    <w:rsid w:val="00952411"/>
    <w:rsid w:val="00952CED"/>
    <w:rsid w:val="00952D5F"/>
    <w:rsid w:val="00953920"/>
    <w:rsid w:val="00953D47"/>
    <w:rsid w:val="00953EA3"/>
    <w:rsid w:val="00954399"/>
    <w:rsid w:val="009543A7"/>
    <w:rsid w:val="00954606"/>
    <w:rsid w:val="00954673"/>
    <w:rsid w:val="00954701"/>
    <w:rsid w:val="0095481F"/>
    <w:rsid w:val="00954DBF"/>
    <w:rsid w:val="00954E01"/>
    <w:rsid w:val="00955010"/>
    <w:rsid w:val="009551D4"/>
    <w:rsid w:val="009553BC"/>
    <w:rsid w:val="0095576B"/>
    <w:rsid w:val="00955914"/>
    <w:rsid w:val="00955B2B"/>
    <w:rsid w:val="00955DF7"/>
    <w:rsid w:val="00956718"/>
    <w:rsid w:val="0095681E"/>
    <w:rsid w:val="00956B83"/>
    <w:rsid w:val="0095705A"/>
    <w:rsid w:val="009572C8"/>
    <w:rsid w:val="009572D4"/>
    <w:rsid w:val="0096055C"/>
    <w:rsid w:val="0096058F"/>
    <w:rsid w:val="00960C0B"/>
    <w:rsid w:val="00961921"/>
    <w:rsid w:val="009625DE"/>
    <w:rsid w:val="0096296C"/>
    <w:rsid w:val="00962B93"/>
    <w:rsid w:val="00962F5F"/>
    <w:rsid w:val="0096327D"/>
    <w:rsid w:val="00963324"/>
    <w:rsid w:val="00963F1F"/>
    <w:rsid w:val="00964128"/>
    <w:rsid w:val="0096430A"/>
    <w:rsid w:val="00964777"/>
    <w:rsid w:val="00965094"/>
    <w:rsid w:val="0096554B"/>
    <w:rsid w:val="0096584A"/>
    <w:rsid w:val="009658A2"/>
    <w:rsid w:val="00965E14"/>
    <w:rsid w:val="00966586"/>
    <w:rsid w:val="00966D62"/>
    <w:rsid w:val="00967075"/>
    <w:rsid w:val="00967270"/>
    <w:rsid w:val="009676C0"/>
    <w:rsid w:val="009677A3"/>
    <w:rsid w:val="00967A68"/>
    <w:rsid w:val="00967C57"/>
    <w:rsid w:val="00967E8D"/>
    <w:rsid w:val="00970057"/>
    <w:rsid w:val="00970254"/>
    <w:rsid w:val="00970308"/>
    <w:rsid w:val="00970745"/>
    <w:rsid w:val="009709C5"/>
    <w:rsid w:val="00970D2C"/>
    <w:rsid w:val="009711A6"/>
    <w:rsid w:val="0097138E"/>
    <w:rsid w:val="00971F08"/>
    <w:rsid w:val="00972034"/>
    <w:rsid w:val="00972B33"/>
    <w:rsid w:val="00972BFA"/>
    <w:rsid w:val="00974CE0"/>
    <w:rsid w:val="00974F97"/>
    <w:rsid w:val="00975F08"/>
    <w:rsid w:val="0097603D"/>
    <w:rsid w:val="009763F2"/>
    <w:rsid w:val="00976608"/>
    <w:rsid w:val="00976949"/>
    <w:rsid w:val="00976D75"/>
    <w:rsid w:val="00976F70"/>
    <w:rsid w:val="00977758"/>
    <w:rsid w:val="00977FFB"/>
    <w:rsid w:val="00980477"/>
    <w:rsid w:val="00980987"/>
    <w:rsid w:val="00982D94"/>
    <w:rsid w:val="009835CF"/>
    <w:rsid w:val="0098371B"/>
    <w:rsid w:val="00983A02"/>
    <w:rsid w:val="00983D60"/>
    <w:rsid w:val="00984E61"/>
    <w:rsid w:val="00984EE4"/>
    <w:rsid w:val="00985122"/>
    <w:rsid w:val="00985253"/>
    <w:rsid w:val="009853AB"/>
    <w:rsid w:val="009853B3"/>
    <w:rsid w:val="009868AC"/>
    <w:rsid w:val="00987205"/>
    <w:rsid w:val="0098759E"/>
    <w:rsid w:val="00987C85"/>
    <w:rsid w:val="00987C9A"/>
    <w:rsid w:val="00987D7B"/>
    <w:rsid w:val="00990630"/>
    <w:rsid w:val="00990E39"/>
    <w:rsid w:val="00991761"/>
    <w:rsid w:val="009918F3"/>
    <w:rsid w:val="0099196D"/>
    <w:rsid w:val="00991CA3"/>
    <w:rsid w:val="00991D91"/>
    <w:rsid w:val="009924EF"/>
    <w:rsid w:val="009926D9"/>
    <w:rsid w:val="009929DC"/>
    <w:rsid w:val="00992C48"/>
    <w:rsid w:val="00992D1B"/>
    <w:rsid w:val="009937AE"/>
    <w:rsid w:val="009949DA"/>
    <w:rsid w:val="00994B4B"/>
    <w:rsid w:val="00994DCA"/>
    <w:rsid w:val="009950DA"/>
    <w:rsid w:val="009953CF"/>
    <w:rsid w:val="0099584E"/>
    <w:rsid w:val="0099590F"/>
    <w:rsid w:val="00995B37"/>
    <w:rsid w:val="00995B94"/>
    <w:rsid w:val="009960EC"/>
    <w:rsid w:val="00996D32"/>
    <w:rsid w:val="009970DD"/>
    <w:rsid w:val="009970FB"/>
    <w:rsid w:val="00997313"/>
    <w:rsid w:val="00997B46"/>
    <w:rsid w:val="00997C63"/>
    <w:rsid w:val="00997EB7"/>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62D"/>
    <w:rsid w:val="009A4974"/>
    <w:rsid w:val="009A4A4C"/>
    <w:rsid w:val="009A4CAE"/>
    <w:rsid w:val="009A5CBA"/>
    <w:rsid w:val="009A5E03"/>
    <w:rsid w:val="009A6145"/>
    <w:rsid w:val="009A63EB"/>
    <w:rsid w:val="009A6D84"/>
    <w:rsid w:val="009B0A85"/>
    <w:rsid w:val="009B0AD8"/>
    <w:rsid w:val="009B10CA"/>
    <w:rsid w:val="009B1AAD"/>
    <w:rsid w:val="009B1F30"/>
    <w:rsid w:val="009B2A81"/>
    <w:rsid w:val="009B2AAA"/>
    <w:rsid w:val="009B3346"/>
    <w:rsid w:val="009B3AC2"/>
    <w:rsid w:val="009B445F"/>
    <w:rsid w:val="009B4773"/>
    <w:rsid w:val="009B498F"/>
    <w:rsid w:val="009B4DF4"/>
    <w:rsid w:val="009B564E"/>
    <w:rsid w:val="009B57DA"/>
    <w:rsid w:val="009B5909"/>
    <w:rsid w:val="009B6489"/>
    <w:rsid w:val="009B6EFE"/>
    <w:rsid w:val="009B7E87"/>
    <w:rsid w:val="009C011F"/>
    <w:rsid w:val="009C0169"/>
    <w:rsid w:val="009C0E7B"/>
    <w:rsid w:val="009C1038"/>
    <w:rsid w:val="009C17C1"/>
    <w:rsid w:val="009C21FC"/>
    <w:rsid w:val="009C273B"/>
    <w:rsid w:val="009C2B0B"/>
    <w:rsid w:val="009C2F5F"/>
    <w:rsid w:val="009C32A3"/>
    <w:rsid w:val="009C3F43"/>
    <w:rsid w:val="009C403E"/>
    <w:rsid w:val="009C455D"/>
    <w:rsid w:val="009C468C"/>
    <w:rsid w:val="009C4CB2"/>
    <w:rsid w:val="009C4EF8"/>
    <w:rsid w:val="009C4F9C"/>
    <w:rsid w:val="009C5308"/>
    <w:rsid w:val="009C5493"/>
    <w:rsid w:val="009C5775"/>
    <w:rsid w:val="009C617A"/>
    <w:rsid w:val="009C647F"/>
    <w:rsid w:val="009C6BCC"/>
    <w:rsid w:val="009C73D9"/>
    <w:rsid w:val="009D017C"/>
    <w:rsid w:val="009D0954"/>
    <w:rsid w:val="009D1388"/>
    <w:rsid w:val="009D1482"/>
    <w:rsid w:val="009D25B8"/>
    <w:rsid w:val="009D2D00"/>
    <w:rsid w:val="009D2DBB"/>
    <w:rsid w:val="009D340E"/>
    <w:rsid w:val="009D3967"/>
    <w:rsid w:val="009D3EB3"/>
    <w:rsid w:val="009D4293"/>
    <w:rsid w:val="009D48CC"/>
    <w:rsid w:val="009D4A92"/>
    <w:rsid w:val="009D4FF0"/>
    <w:rsid w:val="009D5851"/>
    <w:rsid w:val="009D703C"/>
    <w:rsid w:val="009D718F"/>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EF3"/>
    <w:rsid w:val="009F344F"/>
    <w:rsid w:val="009F36ED"/>
    <w:rsid w:val="009F38C8"/>
    <w:rsid w:val="009F39EB"/>
    <w:rsid w:val="009F4284"/>
    <w:rsid w:val="009F4A50"/>
    <w:rsid w:val="009F4E63"/>
    <w:rsid w:val="009F5A69"/>
    <w:rsid w:val="009F6349"/>
    <w:rsid w:val="009F64E0"/>
    <w:rsid w:val="009F6694"/>
    <w:rsid w:val="009F6C5F"/>
    <w:rsid w:val="009F6CE6"/>
    <w:rsid w:val="009F6DF4"/>
    <w:rsid w:val="009F7743"/>
    <w:rsid w:val="009F7B91"/>
    <w:rsid w:val="00A0020C"/>
    <w:rsid w:val="00A009C3"/>
    <w:rsid w:val="00A00D8D"/>
    <w:rsid w:val="00A015E5"/>
    <w:rsid w:val="00A021A5"/>
    <w:rsid w:val="00A027B2"/>
    <w:rsid w:val="00A0285A"/>
    <w:rsid w:val="00A02F10"/>
    <w:rsid w:val="00A03193"/>
    <w:rsid w:val="00A031D8"/>
    <w:rsid w:val="00A032D0"/>
    <w:rsid w:val="00A0358A"/>
    <w:rsid w:val="00A03CDB"/>
    <w:rsid w:val="00A048A8"/>
    <w:rsid w:val="00A04B8E"/>
    <w:rsid w:val="00A04F49"/>
    <w:rsid w:val="00A05317"/>
    <w:rsid w:val="00A054A7"/>
    <w:rsid w:val="00A0622F"/>
    <w:rsid w:val="00A06292"/>
    <w:rsid w:val="00A06423"/>
    <w:rsid w:val="00A06C20"/>
    <w:rsid w:val="00A0747E"/>
    <w:rsid w:val="00A07609"/>
    <w:rsid w:val="00A07A29"/>
    <w:rsid w:val="00A07C97"/>
    <w:rsid w:val="00A07D45"/>
    <w:rsid w:val="00A07D72"/>
    <w:rsid w:val="00A10448"/>
    <w:rsid w:val="00A10551"/>
    <w:rsid w:val="00A11511"/>
    <w:rsid w:val="00A12E0F"/>
    <w:rsid w:val="00A13A1F"/>
    <w:rsid w:val="00A13DEA"/>
    <w:rsid w:val="00A13E54"/>
    <w:rsid w:val="00A1429B"/>
    <w:rsid w:val="00A14ED2"/>
    <w:rsid w:val="00A1533E"/>
    <w:rsid w:val="00A15C5E"/>
    <w:rsid w:val="00A168FC"/>
    <w:rsid w:val="00A16B80"/>
    <w:rsid w:val="00A16BEB"/>
    <w:rsid w:val="00A17E06"/>
    <w:rsid w:val="00A17F63"/>
    <w:rsid w:val="00A20CA4"/>
    <w:rsid w:val="00A211E3"/>
    <w:rsid w:val="00A21268"/>
    <w:rsid w:val="00A2193B"/>
    <w:rsid w:val="00A220F0"/>
    <w:rsid w:val="00A22218"/>
    <w:rsid w:val="00A224CA"/>
    <w:rsid w:val="00A224E0"/>
    <w:rsid w:val="00A22A39"/>
    <w:rsid w:val="00A23473"/>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D09"/>
    <w:rsid w:val="00A32E1B"/>
    <w:rsid w:val="00A3317E"/>
    <w:rsid w:val="00A33671"/>
    <w:rsid w:val="00A3389F"/>
    <w:rsid w:val="00A3420D"/>
    <w:rsid w:val="00A34395"/>
    <w:rsid w:val="00A3448A"/>
    <w:rsid w:val="00A34926"/>
    <w:rsid w:val="00A34D73"/>
    <w:rsid w:val="00A350D8"/>
    <w:rsid w:val="00A35163"/>
    <w:rsid w:val="00A3542F"/>
    <w:rsid w:val="00A35643"/>
    <w:rsid w:val="00A35E8E"/>
    <w:rsid w:val="00A35F01"/>
    <w:rsid w:val="00A360DB"/>
    <w:rsid w:val="00A36297"/>
    <w:rsid w:val="00A36874"/>
    <w:rsid w:val="00A3775C"/>
    <w:rsid w:val="00A377F7"/>
    <w:rsid w:val="00A3784C"/>
    <w:rsid w:val="00A40717"/>
    <w:rsid w:val="00A40CC9"/>
    <w:rsid w:val="00A40F99"/>
    <w:rsid w:val="00A41578"/>
    <w:rsid w:val="00A4162F"/>
    <w:rsid w:val="00A41BCA"/>
    <w:rsid w:val="00A41E10"/>
    <w:rsid w:val="00A41E2B"/>
    <w:rsid w:val="00A422F7"/>
    <w:rsid w:val="00A42349"/>
    <w:rsid w:val="00A428F8"/>
    <w:rsid w:val="00A42C9C"/>
    <w:rsid w:val="00A42D91"/>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08B1"/>
    <w:rsid w:val="00A50FA4"/>
    <w:rsid w:val="00A511F2"/>
    <w:rsid w:val="00A518B3"/>
    <w:rsid w:val="00A52424"/>
    <w:rsid w:val="00A527DE"/>
    <w:rsid w:val="00A52E1D"/>
    <w:rsid w:val="00A53E1B"/>
    <w:rsid w:val="00A54CD6"/>
    <w:rsid w:val="00A54DDC"/>
    <w:rsid w:val="00A5532B"/>
    <w:rsid w:val="00A55873"/>
    <w:rsid w:val="00A55888"/>
    <w:rsid w:val="00A5593B"/>
    <w:rsid w:val="00A55BBA"/>
    <w:rsid w:val="00A56772"/>
    <w:rsid w:val="00A56881"/>
    <w:rsid w:val="00A56AE6"/>
    <w:rsid w:val="00A56EA2"/>
    <w:rsid w:val="00A57F22"/>
    <w:rsid w:val="00A60897"/>
    <w:rsid w:val="00A61290"/>
    <w:rsid w:val="00A61499"/>
    <w:rsid w:val="00A616A1"/>
    <w:rsid w:val="00A616DA"/>
    <w:rsid w:val="00A61735"/>
    <w:rsid w:val="00A62A77"/>
    <w:rsid w:val="00A62B56"/>
    <w:rsid w:val="00A630A3"/>
    <w:rsid w:val="00A63483"/>
    <w:rsid w:val="00A6354C"/>
    <w:rsid w:val="00A64585"/>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7B5"/>
    <w:rsid w:val="00A70E23"/>
    <w:rsid w:val="00A70EDF"/>
    <w:rsid w:val="00A71396"/>
    <w:rsid w:val="00A71B99"/>
    <w:rsid w:val="00A737F5"/>
    <w:rsid w:val="00A739C9"/>
    <w:rsid w:val="00A739D0"/>
    <w:rsid w:val="00A74362"/>
    <w:rsid w:val="00A74FE2"/>
    <w:rsid w:val="00A75E41"/>
    <w:rsid w:val="00A760D4"/>
    <w:rsid w:val="00A761D4"/>
    <w:rsid w:val="00A76340"/>
    <w:rsid w:val="00A76A72"/>
    <w:rsid w:val="00A76BAD"/>
    <w:rsid w:val="00A76D37"/>
    <w:rsid w:val="00A77EC4"/>
    <w:rsid w:val="00A77FBC"/>
    <w:rsid w:val="00A805AF"/>
    <w:rsid w:val="00A80916"/>
    <w:rsid w:val="00A813FF"/>
    <w:rsid w:val="00A814EF"/>
    <w:rsid w:val="00A816D4"/>
    <w:rsid w:val="00A81BD7"/>
    <w:rsid w:val="00A825F4"/>
    <w:rsid w:val="00A82E56"/>
    <w:rsid w:val="00A82F20"/>
    <w:rsid w:val="00A838CC"/>
    <w:rsid w:val="00A84359"/>
    <w:rsid w:val="00A846E4"/>
    <w:rsid w:val="00A85208"/>
    <w:rsid w:val="00A85682"/>
    <w:rsid w:val="00A85840"/>
    <w:rsid w:val="00A85E1B"/>
    <w:rsid w:val="00A86B97"/>
    <w:rsid w:val="00A872E4"/>
    <w:rsid w:val="00A879A5"/>
    <w:rsid w:val="00A87B3F"/>
    <w:rsid w:val="00A90251"/>
    <w:rsid w:val="00A90672"/>
    <w:rsid w:val="00A90747"/>
    <w:rsid w:val="00A90AE9"/>
    <w:rsid w:val="00A90B9A"/>
    <w:rsid w:val="00A911A5"/>
    <w:rsid w:val="00A917B1"/>
    <w:rsid w:val="00A9237F"/>
    <w:rsid w:val="00A926C2"/>
    <w:rsid w:val="00A92879"/>
    <w:rsid w:val="00A92C93"/>
    <w:rsid w:val="00A93054"/>
    <w:rsid w:val="00A9348E"/>
    <w:rsid w:val="00A936B8"/>
    <w:rsid w:val="00A9442A"/>
    <w:rsid w:val="00A94A72"/>
    <w:rsid w:val="00A94C5E"/>
    <w:rsid w:val="00A95766"/>
    <w:rsid w:val="00A95E96"/>
    <w:rsid w:val="00A96407"/>
    <w:rsid w:val="00A96BEC"/>
    <w:rsid w:val="00A96D29"/>
    <w:rsid w:val="00AA009B"/>
    <w:rsid w:val="00AA016F"/>
    <w:rsid w:val="00AA01F6"/>
    <w:rsid w:val="00AA08DE"/>
    <w:rsid w:val="00AA13F9"/>
    <w:rsid w:val="00AA152F"/>
    <w:rsid w:val="00AA1AF9"/>
    <w:rsid w:val="00AA1ED6"/>
    <w:rsid w:val="00AA1F01"/>
    <w:rsid w:val="00AA2B7A"/>
    <w:rsid w:val="00AA3084"/>
    <w:rsid w:val="00AA30C1"/>
    <w:rsid w:val="00AA3187"/>
    <w:rsid w:val="00AA500A"/>
    <w:rsid w:val="00AA51D6"/>
    <w:rsid w:val="00AA552F"/>
    <w:rsid w:val="00AA5922"/>
    <w:rsid w:val="00AA616A"/>
    <w:rsid w:val="00AA6C85"/>
    <w:rsid w:val="00AA730B"/>
    <w:rsid w:val="00AB0252"/>
    <w:rsid w:val="00AB0743"/>
    <w:rsid w:val="00AB0754"/>
    <w:rsid w:val="00AB08A8"/>
    <w:rsid w:val="00AB0AE3"/>
    <w:rsid w:val="00AB0BC8"/>
    <w:rsid w:val="00AB0CC8"/>
    <w:rsid w:val="00AB11CA"/>
    <w:rsid w:val="00AB14D9"/>
    <w:rsid w:val="00AB17D7"/>
    <w:rsid w:val="00AB1B63"/>
    <w:rsid w:val="00AB24A5"/>
    <w:rsid w:val="00AB30BB"/>
    <w:rsid w:val="00AB3423"/>
    <w:rsid w:val="00AB4278"/>
    <w:rsid w:val="00AB43A2"/>
    <w:rsid w:val="00AB444A"/>
    <w:rsid w:val="00AB4AB8"/>
    <w:rsid w:val="00AB4B3D"/>
    <w:rsid w:val="00AB5142"/>
    <w:rsid w:val="00AB5371"/>
    <w:rsid w:val="00AB655E"/>
    <w:rsid w:val="00AB741D"/>
    <w:rsid w:val="00AB7A88"/>
    <w:rsid w:val="00AB7B4B"/>
    <w:rsid w:val="00AB7DF0"/>
    <w:rsid w:val="00AC007F"/>
    <w:rsid w:val="00AC01B9"/>
    <w:rsid w:val="00AC039E"/>
    <w:rsid w:val="00AC0B3A"/>
    <w:rsid w:val="00AC0DF7"/>
    <w:rsid w:val="00AC1F24"/>
    <w:rsid w:val="00AC20C1"/>
    <w:rsid w:val="00AC210A"/>
    <w:rsid w:val="00AC2ECD"/>
    <w:rsid w:val="00AC2FD2"/>
    <w:rsid w:val="00AC3119"/>
    <w:rsid w:val="00AC38FF"/>
    <w:rsid w:val="00AC3E29"/>
    <w:rsid w:val="00AC49FB"/>
    <w:rsid w:val="00AC4F1D"/>
    <w:rsid w:val="00AC5319"/>
    <w:rsid w:val="00AC5A10"/>
    <w:rsid w:val="00AC6C7A"/>
    <w:rsid w:val="00AC6E18"/>
    <w:rsid w:val="00AC707F"/>
    <w:rsid w:val="00AC719B"/>
    <w:rsid w:val="00AC72E7"/>
    <w:rsid w:val="00AC78F3"/>
    <w:rsid w:val="00AC7AB2"/>
    <w:rsid w:val="00AC7AED"/>
    <w:rsid w:val="00AC7EE6"/>
    <w:rsid w:val="00AD0AA3"/>
    <w:rsid w:val="00AD0B75"/>
    <w:rsid w:val="00AD0C3C"/>
    <w:rsid w:val="00AD2C0D"/>
    <w:rsid w:val="00AD2E46"/>
    <w:rsid w:val="00AD2FD8"/>
    <w:rsid w:val="00AD3015"/>
    <w:rsid w:val="00AD36A9"/>
    <w:rsid w:val="00AD3930"/>
    <w:rsid w:val="00AD3F94"/>
    <w:rsid w:val="00AD43DD"/>
    <w:rsid w:val="00AD44E4"/>
    <w:rsid w:val="00AD4A5A"/>
    <w:rsid w:val="00AD501C"/>
    <w:rsid w:val="00AD5E16"/>
    <w:rsid w:val="00AD693C"/>
    <w:rsid w:val="00AD6E56"/>
    <w:rsid w:val="00AD7D37"/>
    <w:rsid w:val="00AE0063"/>
    <w:rsid w:val="00AE075A"/>
    <w:rsid w:val="00AE142F"/>
    <w:rsid w:val="00AE15DF"/>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788"/>
    <w:rsid w:val="00AE687E"/>
    <w:rsid w:val="00AE6AD8"/>
    <w:rsid w:val="00AE7329"/>
    <w:rsid w:val="00AE775E"/>
    <w:rsid w:val="00AE7BFE"/>
    <w:rsid w:val="00AF00B7"/>
    <w:rsid w:val="00AF05C6"/>
    <w:rsid w:val="00AF063C"/>
    <w:rsid w:val="00AF134D"/>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99B"/>
    <w:rsid w:val="00AF6587"/>
    <w:rsid w:val="00AF689E"/>
    <w:rsid w:val="00AF737F"/>
    <w:rsid w:val="00B001F1"/>
    <w:rsid w:val="00B0048C"/>
    <w:rsid w:val="00B00547"/>
    <w:rsid w:val="00B006FE"/>
    <w:rsid w:val="00B007CB"/>
    <w:rsid w:val="00B00DEF"/>
    <w:rsid w:val="00B00DF5"/>
    <w:rsid w:val="00B00F52"/>
    <w:rsid w:val="00B016E4"/>
    <w:rsid w:val="00B0213E"/>
    <w:rsid w:val="00B02557"/>
    <w:rsid w:val="00B02A8C"/>
    <w:rsid w:val="00B02AA9"/>
    <w:rsid w:val="00B02FA3"/>
    <w:rsid w:val="00B0321D"/>
    <w:rsid w:val="00B04A74"/>
    <w:rsid w:val="00B04CA1"/>
    <w:rsid w:val="00B05084"/>
    <w:rsid w:val="00B07DC9"/>
    <w:rsid w:val="00B07F10"/>
    <w:rsid w:val="00B10458"/>
    <w:rsid w:val="00B106A6"/>
    <w:rsid w:val="00B10A86"/>
    <w:rsid w:val="00B10B43"/>
    <w:rsid w:val="00B11396"/>
    <w:rsid w:val="00B113FF"/>
    <w:rsid w:val="00B11952"/>
    <w:rsid w:val="00B125E1"/>
    <w:rsid w:val="00B136A2"/>
    <w:rsid w:val="00B13C9C"/>
    <w:rsid w:val="00B156B7"/>
    <w:rsid w:val="00B157F9"/>
    <w:rsid w:val="00B15AD0"/>
    <w:rsid w:val="00B15CA9"/>
    <w:rsid w:val="00B15CC9"/>
    <w:rsid w:val="00B16157"/>
    <w:rsid w:val="00B165D1"/>
    <w:rsid w:val="00B171FC"/>
    <w:rsid w:val="00B17A2D"/>
    <w:rsid w:val="00B2009B"/>
    <w:rsid w:val="00B20256"/>
    <w:rsid w:val="00B20C76"/>
    <w:rsid w:val="00B20D09"/>
    <w:rsid w:val="00B21660"/>
    <w:rsid w:val="00B21DDC"/>
    <w:rsid w:val="00B21EB7"/>
    <w:rsid w:val="00B2218D"/>
    <w:rsid w:val="00B224FD"/>
    <w:rsid w:val="00B2327D"/>
    <w:rsid w:val="00B23418"/>
    <w:rsid w:val="00B236A6"/>
    <w:rsid w:val="00B23A0D"/>
    <w:rsid w:val="00B24959"/>
    <w:rsid w:val="00B24AF8"/>
    <w:rsid w:val="00B24F4D"/>
    <w:rsid w:val="00B25014"/>
    <w:rsid w:val="00B25158"/>
    <w:rsid w:val="00B25482"/>
    <w:rsid w:val="00B25B9E"/>
    <w:rsid w:val="00B25D77"/>
    <w:rsid w:val="00B2763F"/>
    <w:rsid w:val="00B27AAC"/>
    <w:rsid w:val="00B27B8C"/>
    <w:rsid w:val="00B27F8E"/>
    <w:rsid w:val="00B300CF"/>
    <w:rsid w:val="00B30929"/>
    <w:rsid w:val="00B30AB6"/>
    <w:rsid w:val="00B30C72"/>
    <w:rsid w:val="00B3133D"/>
    <w:rsid w:val="00B314C3"/>
    <w:rsid w:val="00B31E8E"/>
    <w:rsid w:val="00B32445"/>
    <w:rsid w:val="00B326C4"/>
    <w:rsid w:val="00B329C6"/>
    <w:rsid w:val="00B33017"/>
    <w:rsid w:val="00B34D7F"/>
    <w:rsid w:val="00B34F52"/>
    <w:rsid w:val="00B34FCC"/>
    <w:rsid w:val="00B35424"/>
    <w:rsid w:val="00B357AA"/>
    <w:rsid w:val="00B372AA"/>
    <w:rsid w:val="00B37AD9"/>
    <w:rsid w:val="00B37EE4"/>
    <w:rsid w:val="00B403DC"/>
    <w:rsid w:val="00B40445"/>
    <w:rsid w:val="00B409E0"/>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606B"/>
    <w:rsid w:val="00B46175"/>
    <w:rsid w:val="00B46B54"/>
    <w:rsid w:val="00B470D4"/>
    <w:rsid w:val="00B47188"/>
    <w:rsid w:val="00B47AA5"/>
    <w:rsid w:val="00B5041B"/>
    <w:rsid w:val="00B50562"/>
    <w:rsid w:val="00B50C0A"/>
    <w:rsid w:val="00B5110E"/>
    <w:rsid w:val="00B51432"/>
    <w:rsid w:val="00B515DF"/>
    <w:rsid w:val="00B51AF1"/>
    <w:rsid w:val="00B51EDE"/>
    <w:rsid w:val="00B51F7F"/>
    <w:rsid w:val="00B532D7"/>
    <w:rsid w:val="00B53A86"/>
    <w:rsid w:val="00B53EA9"/>
    <w:rsid w:val="00B548B7"/>
    <w:rsid w:val="00B54C51"/>
    <w:rsid w:val="00B54F83"/>
    <w:rsid w:val="00B55364"/>
    <w:rsid w:val="00B5576A"/>
    <w:rsid w:val="00B55C76"/>
    <w:rsid w:val="00B5605E"/>
    <w:rsid w:val="00B56940"/>
    <w:rsid w:val="00B5741C"/>
    <w:rsid w:val="00B57540"/>
    <w:rsid w:val="00B579CD"/>
    <w:rsid w:val="00B57E9F"/>
    <w:rsid w:val="00B57EAA"/>
    <w:rsid w:val="00B57EC3"/>
    <w:rsid w:val="00B60A5A"/>
    <w:rsid w:val="00B61223"/>
    <w:rsid w:val="00B617DB"/>
    <w:rsid w:val="00B623AB"/>
    <w:rsid w:val="00B628B1"/>
    <w:rsid w:val="00B629C9"/>
    <w:rsid w:val="00B62F2E"/>
    <w:rsid w:val="00B63378"/>
    <w:rsid w:val="00B6338C"/>
    <w:rsid w:val="00B635DC"/>
    <w:rsid w:val="00B63ACD"/>
    <w:rsid w:val="00B646B9"/>
    <w:rsid w:val="00B64797"/>
    <w:rsid w:val="00B64EDF"/>
    <w:rsid w:val="00B6569B"/>
    <w:rsid w:val="00B664C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3E4"/>
    <w:rsid w:val="00B735D6"/>
    <w:rsid w:val="00B739F6"/>
    <w:rsid w:val="00B741FB"/>
    <w:rsid w:val="00B74A07"/>
    <w:rsid w:val="00B74E58"/>
    <w:rsid w:val="00B74F33"/>
    <w:rsid w:val="00B75414"/>
    <w:rsid w:val="00B76813"/>
    <w:rsid w:val="00B76B76"/>
    <w:rsid w:val="00B773EF"/>
    <w:rsid w:val="00B77733"/>
    <w:rsid w:val="00B77B54"/>
    <w:rsid w:val="00B80277"/>
    <w:rsid w:val="00B80F19"/>
    <w:rsid w:val="00B81A6C"/>
    <w:rsid w:val="00B8202F"/>
    <w:rsid w:val="00B8258A"/>
    <w:rsid w:val="00B82D8C"/>
    <w:rsid w:val="00B834E9"/>
    <w:rsid w:val="00B840F4"/>
    <w:rsid w:val="00B84D5E"/>
    <w:rsid w:val="00B85577"/>
    <w:rsid w:val="00B85D2D"/>
    <w:rsid w:val="00B85DB6"/>
    <w:rsid w:val="00B85DE5"/>
    <w:rsid w:val="00B86048"/>
    <w:rsid w:val="00B861D9"/>
    <w:rsid w:val="00B86612"/>
    <w:rsid w:val="00B86F2F"/>
    <w:rsid w:val="00B876E6"/>
    <w:rsid w:val="00B87754"/>
    <w:rsid w:val="00B908F5"/>
    <w:rsid w:val="00B90B4B"/>
    <w:rsid w:val="00B90D97"/>
    <w:rsid w:val="00B90F73"/>
    <w:rsid w:val="00B91BFE"/>
    <w:rsid w:val="00B91C79"/>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637B"/>
    <w:rsid w:val="00B96A11"/>
    <w:rsid w:val="00B97DA2"/>
    <w:rsid w:val="00BA1564"/>
    <w:rsid w:val="00BA2280"/>
    <w:rsid w:val="00BA2A08"/>
    <w:rsid w:val="00BA2D5C"/>
    <w:rsid w:val="00BA3148"/>
    <w:rsid w:val="00BA3259"/>
    <w:rsid w:val="00BA3809"/>
    <w:rsid w:val="00BA5698"/>
    <w:rsid w:val="00BA56D2"/>
    <w:rsid w:val="00BA5884"/>
    <w:rsid w:val="00BA5E0C"/>
    <w:rsid w:val="00BA60D6"/>
    <w:rsid w:val="00BA61FA"/>
    <w:rsid w:val="00BA65C8"/>
    <w:rsid w:val="00BA76E0"/>
    <w:rsid w:val="00BB0385"/>
    <w:rsid w:val="00BB13D9"/>
    <w:rsid w:val="00BB2178"/>
    <w:rsid w:val="00BB2A25"/>
    <w:rsid w:val="00BB2B28"/>
    <w:rsid w:val="00BB32DF"/>
    <w:rsid w:val="00BB363E"/>
    <w:rsid w:val="00BB36F4"/>
    <w:rsid w:val="00BB4427"/>
    <w:rsid w:val="00BB4978"/>
    <w:rsid w:val="00BB51E9"/>
    <w:rsid w:val="00BB65AB"/>
    <w:rsid w:val="00BB67D6"/>
    <w:rsid w:val="00BB7C24"/>
    <w:rsid w:val="00BB7D07"/>
    <w:rsid w:val="00BB7FAE"/>
    <w:rsid w:val="00BB7FCE"/>
    <w:rsid w:val="00BC01AB"/>
    <w:rsid w:val="00BC0FDC"/>
    <w:rsid w:val="00BC2795"/>
    <w:rsid w:val="00BC3053"/>
    <w:rsid w:val="00BC33FA"/>
    <w:rsid w:val="00BC410E"/>
    <w:rsid w:val="00BC44C4"/>
    <w:rsid w:val="00BC4D2E"/>
    <w:rsid w:val="00BC5371"/>
    <w:rsid w:val="00BC5824"/>
    <w:rsid w:val="00BC650B"/>
    <w:rsid w:val="00BC674F"/>
    <w:rsid w:val="00BC699B"/>
    <w:rsid w:val="00BC73AC"/>
    <w:rsid w:val="00BC79B1"/>
    <w:rsid w:val="00BC7A03"/>
    <w:rsid w:val="00BD07C6"/>
    <w:rsid w:val="00BD07CD"/>
    <w:rsid w:val="00BD0AC4"/>
    <w:rsid w:val="00BD0E35"/>
    <w:rsid w:val="00BD103F"/>
    <w:rsid w:val="00BD185F"/>
    <w:rsid w:val="00BD2761"/>
    <w:rsid w:val="00BD2E3C"/>
    <w:rsid w:val="00BD2F58"/>
    <w:rsid w:val="00BD3374"/>
    <w:rsid w:val="00BD48AC"/>
    <w:rsid w:val="00BD4D68"/>
    <w:rsid w:val="00BD4FE7"/>
    <w:rsid w:val="00BD5942"/>
    <w:rsid w:val="00BD5BD8"/>
    <w:rsid w:val="00BD5D19"/>
    <w:rsid w:val="00BD5F1A"/>
    <w:rsid w:val="00BD6059"/>
    <w:rsid w:val="00BD6B52"/>
    <w:rsid w:val="00BD6CDD"/>
    <w:rsid w:val="00BD756F"/>
    <w:rsid w:val="00BD7B97"/>
    <w:rsid w:val="00BE05B4"/>
    <w:rsid w:val="00BE061B"/>
    <w:rsid w:val="00BE0C44"/>
    <w:rsid w:val="00BE1234"/>
    <w:rsid w:val="00BE1675"/>
    <w:rsid w:val="00BE2C6F"/>
    <w:rsid w:val="00BE2FA6"/>
    <w:rsid w:val="00BE30D0"/>
    <w:rsid w:val="00BE333F"/>
    <w:rsid w:val="00BE3479"/>
    <w:rsid w:val="00BE349A"/>
    <w:rsid w:val="00BE3C70"/>
    <w:rsid w:val="00BE4194"/>
    <w:rsid w:val="00BE41B1"/>
    <w:rsid w:val="00BE48AE"/>
    <w:rsid w:val="00BE5332"/>
    <w:rsid w:val="00BE54C8"/>
    <w:rsid w:val="00BE5B45"/>
    <w:rsid w:val="00BE6326"/>
    <w:rsid w:val="00BE6474"/>
    <w:rsid w:val="00BE64BD"/>
    <w:rsid w:val="00BE6617"/>
    <w:rsid w:val="00BE6715"/>
    <w:rsid w:val="00BE6CD8"/>
    <w:rsid w:val="00BE7078"/>
    <w:rsid w:val="00BE7406"/>
    <w:rsid w:val="00BE7603"/>
    <w:rsid w:val="00BE7A2C"/>
    <w:rsid w:val="00BF07E1"/>
    <w:rsid w:val="00BF133D"/>
    <w:rsid w:val="00BF1433"/>
    <w:rsid w:val="00BF1FA2"/>
    <w:rsid w:val="00BF24DB"/>
    <w:rsid w:val="00BF2782"/>
    <w:rsid w:val="00BF2B48"/>
    <w:rsid w:val="00BF2CB4"/>
    <w:rsid w:val="00BF2CE9"/>
    <w:rsid w:val="00BF2EAD"/>
    <w:rsid w:val="00BF3279"/>
    <w:rsid w:val="00BF372B"/>
    <w:rsid w:val="00BF3E80"/>
    <w:rsid w:val="00BF412B"/>
    <w:rsid w:val="00BF4680"/>
    <w:rsid w:val="00BF4BA6"/>
    <w:rsid w:val="00BF4DDA"/>
    <w:rsid w:val="00BF57F1"/>
    <w:rsid w:val="00BF6B83"/>
    <w:rsid w:val="00BF6CF9"/>
    <w:rsid w:val="00BF72C4"/>
    <w:rsid w:val="00BF74C7"/>
    <w:rsid w:val="00BF7E48"/>
    <w:rsid w:val="00C00B01"/>
    <w:rsid w:val="00C00F4A"/>
    <w:rsid w:val="00C01134"/>
    <w:rsid w:val="00C015F1"/>
    <w:rsid w:val="00C01836"/>
    <w:rsid w:val="00C01BD1"/>
    <w:rsid w:val="00C01F33"/>
    <w:rsid w:val="00C02421"/>
    <w:rsid w:val="00C0294A"/>
    <w:rsid w:val="00C02CC6"/>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B83"/>
    <w:rsid w:val="00C10478"/>
    <w:rsid w:val="00C12107"/>
    <w:rsid w:val="00C13782"/>
    <w:rsid w:val="00C14591"/>
    <w:rsid w:val="00C1468C"/>
    <w:rsid w:val="00C148DB"/>
    <w:rsid w:val="00C14D4B"/>
    <w:rsid w:val="00C14DF5"/>
    <w:rsid w:val="00C15059"/>
    <w:rsid w:val="00C154BB"/>
    <w:rsid w:val="00C15576"/>
    <w:rsid w:val="00C155AF"/>
    <w:rsid w:val="00C15626"/>
    <w:rsid w:val="00C15E22"/>
    <w:rsid w:val="00C16639"/>
    <w:rsid w:val="00C16CC6"/>
    <w:rsid w:val="00C16F05"/>
    <w:rsid w:val="00C20108"/>
    <w:rsid w:val="00C203B9"/>
    <w:rsid w:val="00C20575"/>
    <w:rsid w:val="00C21519"/>
    <w:rsid w:val="00C217D6"/>
    <w:rsid w:val="00C21A6F"/>
    <w:rsid w:val="00C21A8D"/>
    <w:rsid w:val="00C21DD8"/>
    <w:rsid w:val="00C22072"/>
    <w:rsid w:val="00C22199"/>
    <w:rsid w:val="00C2238C"/>
    <w:rsid w:val="00C22902"/>
    <w:rsid w:val="00C2290B"/>
    <w:rsid w:val="00C22EB8"/>
    <w:rsid w:val="00C22F6D"/>
    <w:rsid w:val="00C23840"/>
    <w:rsid w:val="00C24ACB"/>
    <w:rsid w:val="00C24F14"/>
    <w:rsid w:val="00C264BF"/>
    <w:rsid w:val="00C26A89"/>
    <w:rsid w:val="00C26F23"/>
    <w:rsid w:val="00C26F5D"/>
    <w:rsid w:val="00C2711D"/>
    <w:rsid w:val="00C2789E"/>
    <w:rsid w:val="00C279B5"/>
    <w:rsid w:val="00C27C45"/>
    <w:rsid w:val="00C31551"/>
    <w:rsid w:val="00C317DA"/>
    <w:rsid w:val="00C31A16"/>
    <w:rsid w:val="00C31E08"/>
    <w:rsid w:val="00C32446"/>
    <w:rsid w:val="00C3246F"/>
    <w:rsid w:val="00C324D9"/>
    <w:rsid w:val="00C327E1"/>
    <w:rsid w:val="00C329F3"/>
    <w:rsid w:val="00C33233"/>
    <w:rsid w:val="00C33D2B"/>
    <w:rsid w:val="00C345A5"/>
    <w:rsid w:val="00C345C8"/>
    <w:rsid w:val="00C34D86"/>
    <w:rsid w:val="00C34E2D"/>
    <w:rsid w:val="00C34F90"/>
    <w:rsid w:val="00C35C1E"/>
    <w:rsid w:val="00C35DDC"/>
    <w:rsid w:val="00C36BD9"/>
    <w:rsid w:val="00C3719D"/>
    <w:rsid w:val="00C37CB2"/>
    <w:rsid w:val="00C40FA7"/>
    <w:rsid w:val="00C40FAC"/>
    <w:rsid w:val="00C426AF"/>
    <w:rsid w:val="00C42ED9"/>
    <w:rsid w:val="00C42F20"/>
    <w:rsid w:val="00C43412"/>
    <w:rsid w:val="00C43F87"/>
    <w:rsid w:val="00C445B9"/>
    <w:rsid w:val="00C44A47"/>
    <w:rsid w:val="00C4564D"/>
    <w:rsid w:val="00C456EF"/>
    <w:rsid w:val="00C45E82"/>
    <w:rsid w:val="00C462A8"/>
    <w:rsid w:val="00C46426"/>
    <w:rsid w:val="00C464D9"/>
    <w:rsid w:val="00C46BC6"/>
    <w:rsid w:val="00C47121"/>
    <w:rsid w:val="00C473A5"/>
    <w:rsid w:val="00C50314"/>
    <w:rsid w:val="00C509EE"/>
    <w:rsid w:val="00C50B28"/>
    <w:rsid w:val="00C50CEF"/>
    <w:rsid w:val="00C51106"/>
    <w:rsid w:val="00C517F3"/>
    <w:rsid w:val="00C51BCB"/>
    <w:rsid w:val="00C5247A"/>
    <w:rsid w:val="00C528F9"/>
    <w:rsid w:val="00C52D41"/>
    <w:rsid w:val="00C5353D"/>
    <w:rsid w:val="00C53656"/>
    <w:rsid w:val="00C538B8"/>
    <w:rsid w:val="00C53A5D"/>
    <w:rsid w:val="00C53B27"/>
    <w:rsid w:val="00C53E5D"/>
    <w:rsid w:val="00C54908"/>
    <w:rsid w:val="00C54995"/>
    <w:rsid w:val="00C54C69"/>
    <w:rsid w:val="00C54D41"/>
    <w:rsid w:val="00C55297"/>
    <w:rsid w:val="00C5557B"/>
    <w:rsid w:val="00C55740"/>
    <w:rsid w:val="00C563A8"/>
    <w:rsid w:val="00C568B7"/>
    <w:rsid w:val="00C568D7"/>
    <w:rsid w:val="00C56BE7"/>
    <w:rsid w:val="00C56E23"/>
    <w:rsid w:val="00C5702F"/>
    <w:rsid w:val="00C573C5"/>
    <w:rsid w:val="00C579C8"/>
    <w:rsid w:val="00C60347"/>
    <w:rsid w:val="00C60783"/>
    <w:rsid w:val="00C610EF"/>
    <w:rsid w:val="00C611B5"/>
    <w:rsid w:val="00C616E9"/>
    <w:rsid w:val="00C628DF"/>
    <w:rsid w:val="00C62948"/>
    <w:rsid w:val="00C62C81"/>
    <w:rsid w:val="00C630F4"/>
    <w:rsid w:val="00C63ED8"/>
    <w:rsid w:val="00C64672"/>
    <w:rsid w:val="00C64D24"/>
    <w:rsid w:val="00C650C6"/>
    <w:rsid w:val="00C650CD"/>
    <w:rsid w:val="00C6511B"/>
    <w:rsid w:val="00C65ACB"/>
    <w:rsid w:val="00C65CD9"/>
    <w:rsid w:val="00C66240"/>
    <w:rsid w:val="00C6637A"/>
    <w:rsid w:val="00C6684D"/>
    <w:rsid w:val="00C66DB0"/>
    <w:rsid w:val="00C66DC4"/>
    <w:rsid w:val="00C674EC"/>
    <w:rsid w:val="00C678AB"/>
    <w:rsid w:val="00C679B2"/>
    <w:rsid w:val="00C67B25"/>
    <w:rsid w:val="00C702E2"/>
    <w:rsid w:val="00C70697"/>
    <w:rsid w:val="00C71A5A"/>
    <w:rsid w:val="00C71C14"/>
    <w:rsid w:val="00C72093"/>
    <w:rsid w:val="00C727F6"/>
    <w:rsid w:val="00C72EF4"/>
    <w:rsid w:val="00C735F0"/>
    <w:rsid w:val="00C744FE"/>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E7E"/>
    <w:rsid w:val="00C832F6"/>
    <w:rsid w:val="00C837C0"/>
    <w:rsid w:val="00C83EEF"/>
    <w:rsid w:val="00C83FEA"/>
    <w:rsid w:val="00C84787"/>
    <w:rsid w:val="00C84D60"/>
    <w:rsid w:val="00C8503A"/>
    <w:rsid w:val="00C85041"/>
    <w:rsid w:val="00C861FC"/>
    <w:rsid w:val="00C86EA2"/>
    <w:rsid w:val="00C86F7B"/>
    <w:rsid w:val="00C87940"/>
    <w:rsid w:val="00C87FEC"/>
    <w:rsid w:val="00C9027A"/>
    <w:rsid w:val="00C9068E"/>
    <w:rsid w:val="00C90B47"/>
    <w:rsid w:val="00C90F49"/>
    <w:rsid w:val="00C911E6"/>
    <w:rsid w:val="00C912FD"/>
    <w:rsid w:val="00C92251"/>
    <w:rsid w:val="00C922EE"/>
    <w:rsid w:val="00C92801"/>
    <w:rsid w:val="00C92968"/>
    <w:rsid w:val="00C92F6B"/>
    <w:rsid w:val="00C93814"/>
    <w:rsid w:val="00C938B0"/>
    <w:rsid w:val="00C938E9"/>
    <w:rsid w:val="00C93C4B"/>
    <w:rsid w:val="00C944AB"/>
    <w:rsid w:val="00C94519"/>
    <w:rsid w:val="00C94730"/>
    <w:rsid w:val="00C94E1C"/>
    <w:rsid w:val="00C95561"/>
    <w:rsid w:val="00C9586F"/>
    <w:rsid w:val="00C95B40"/>
    <w:rsid w:val="00C95DCC"/>
    <w:rsid w:val="00C96058"/>
    <w:rsid w:val="00C9671A"/>
    <w:rsid w:val="00C96A22"/>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EA6"/>
    <w:rsid w:val="00CA4B18"/>
    <w:rsid w:val="00CA4CBC"/>
    <w:rsid w:val="00CA51BE"/>
    <w:rsid w:val="00CA5921"/>
    <w:rsid w:val="00CA5A68"/>
    <w:rsid w:val="00CA6480"/>
    <w:rsid w:val="00CA6DDC"/>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92A"/>
    <w:rsid w:val="00CC29E5"/>
    <w:rsid w:val="00CC31D6"/>
    <w:rsid w:val="00CC37A8"/>
    <w:rsid w:val="00CC380F"/>
    <w:rsid w:val="00CC3B42"/>
    <w:rsid w:val="00CC3B46"/>
    <w:rsid w:val="00CC3EA0"/>
    <w:rsid w:val="00CC43D7"/>
    <w:rsid w:val="00CC5021"/>
    <w:rsid w:val="00CC548A"/>
    <w:rsid w:val="00CC6034"/>
    <w:rsid w:val="00CC6161"/>
    <w:rsid w:val="00CC62A5"/>
    <w:rsid w:val="00CC6505"/>
    <w:rsid w:val="00CC738F"/>
    <w:rsid w:val="00CC7453"/>
    <w:rsid w:val="00CC7B45"/>
    <w:rsid w:val="00CD0B79"/>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C70"/>
    <w:rsid w:val="00CD6C00"/>
    <w:rsid w:val="00CD7579"/>
    <w:rsid w:val="00CE0424"/>
    <w:rsid w:val="00CE1828"/>
    <w:rsid w:val="00CE20B2"/>
    <w:rsid w:val="00CE21F0"/>
    <w:rsid w:val="00CE274C"/>
    <w:rsid w:val="00CE2AD8"/>
    <w:rsid w:val="00CE3EC1"/>
    <w:rsid w:val="00CE455E"/>
    <w:rsid w:val="00CE476C"/>
    <w:rsid w:val="00CE49BD"/>
    <w:rsid w:val="00CE4B15"/>
    <w:rsid w:val="00CE501F"/>
    <w:rsid w:val="00CE52D1"/>
    <w:rsid w:val="00CE5E74"/>
    <w:rsid w:val="00CE6273"/>
    <w:rsid w:val="00CE6365"/>
    <w:rsid w:val="00CE662F"/>
    <w:rsid w:val="00CE6B83"/>
    <w:rsid w:val="00CE6EB4"/>
    <w:rsid w:val="00CE739D"/>
    <w:rsid w:val="00CE74FF"/>
    <w:rsid w:val="00CE7538"/>
    <w:rsid w:val="00CE7561"/>
    <w:rsid w:val="00CF021B"/>
    <w:rsid w:val="00CF0997"/>
    <w:rsid w:val="00CF1354"/>
    <w:rsid w:val="00CF1F3C"/>
    <w:rsid w:val="00CF2266"/>
    <w:rsid w:val="00CF2552"/>
    <w:rsid w:val="00CF2593"/>
    <w:rsid w:val="00CF2B3A"/>
    <w:rsid w:val="00CF3B1F"/>
    <w:rsid w:val="00CF3BF6"/>
    <w:rsid w:val="00CF4017"/>
    <w:rsid w:val="00CF41AC"/>
    <w:rsid w:val="00CF41CD"/>
    <w:rsid w:val="00CF427F"/>
    <w:rsid w:val="00CF48F1"/>
    <w:rsid w:val="00CF493B"/>
    <w:rsid w:val="00CF4A6E"/>
    <w:rsid w:val="00CF4C27"/>
    <w:rsid w:val="00CF4E75"/>
    <w:rsid w:val="00CF53DE"/>
    <w:rsid w:val="00CF55AE"/>
    <w:rsid w:val="00CF5D19"/>
    <w:rsid w:val="00CF625B"/>
    <w:rsid w:val="00CF687E"/>
    <w:rsid w:val="00CF6FB6"/>
    <w:rsid w:val="00CF726B"/>
    <w:rsid w:val="00D005EB"/>
    <w:rsid w:val="00D00755"/>
    <w:rsid w:val="00D00902"/>
    <w:rsid w:val="00D01158"/>
    <w:rsid w:val="00D013C3"/>
    <w:rsid w:val="00D01D1B"/>
    <w:rsid w:val="00D02387"/>
    <w:rsid w:val="00D02D32"/>
    <w:rsid w:val="00D0340E"/>
    <w:rsid w:val="00D0349B"/>
    <w:rsid w:val="00D034FB"/>
    <w:rsid w:val="00D036C7"/>
    <w:rsid w:val="00D03A3F"/>
    <w:rsid w:val="00D03A8F"/>
    <w:rsid w:val="00D0435A"/>
    <w:rsid w:val="00D046BC"/>
    <w:rsid w:val="00D04921"/>
    <w:rsid w:val="00D04A6A"/>
    <w:rsid w:val="00D0539B"/>
    <w:rsid w:val="00D057CA"/>
    <w:rsid w:val="00D06540"/>
    <w:rsid w:val="00D06717"/>
    <w:rsid w:val="00D06F9E"/>
    <w:rsid w:val="00D07103"/>
    <w:rsid w:val="00D0738A"/>
    <w:rsid w:val="00D07629"/>
    <w:rsid w:val="00D10229"/>
    <w:rsid w:val="00D10249"/>
    <w:rsid w:val="00D105E4"/>
    <w:rsid w:val="00D10831"/>
    <w:rsid w:val="00D10A4A"/>
    <w:rsid w:val="00D115C3"/>
    <w:rsid w:val="00D1176C"/>
    <w:rsid w:val="00D11897"/>
    <w:rsid w:val="00D11DB9"/>
    <w:rsid w:val="00D121A9"/>
    <w:rsid w:val="00D13135"/>
    <w:rsid w:val="00D1388B"/>
    <w:rsid w:val="00D13E0E"/>
    <w:rsid w:val="00D13E4E"/>
    <w:rsid w:val="00D13F2D"/>
    <w:rsid w:val="00D14916"/>
    <w:rsid w:val="00D15BA4"/>
    <w:rsid w:val="00D15F96"/>
    <w:rsid w:val="00D167C4"/>
    <w:rsid w:val="00D1739C"/>
    <w:rsid w:val="00D176C5"/>
    <w:rsid w:val="00D179DD"/>
    <w:rsid w:val="00D20270"/>
    <w:rsid w:val="00D20ECF"/>
    <w:rsid w:val="00D22AB5"/>
    <w:rsid w:val="00D232E2"/>
    <w:rsid w:val="00D23675"/>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30710"/>
    <w:rsid w:val="00D30F47"/>
    <w:rsid w:val="00D31E34"/>
    <w:rsid w:val="00D31E9D"/>
    <w:rsid w:val="00D31FFA"/>
    <w:rsid w:val="00D321D1"/>
    <w:rsid w:val="00D32373"/>
    <w:rsid w:val="00D32494"/>
    <w:rsid w:val="00D331A0"/>
    <w:rsid w:val="00D33210"/>
    <w:rsid w:val="00D33949"/>
    <w:rsid w:val="00D33CBB"/>
    <w:rsid w:val="00D34908"/>
    <w:rsid w:val="00D3553E"/>
    <w:rsid w:val="00D359F5"/>
    <w:rsid w:val="00D35A0C"/>
    <w:rsid w:val="00D35CF3"/>
    <w:rsid w:val="00D35EB9"/>
    <w:rsid w:val="00D36720"/>
    <w:rsid w:val="00D36B8E"/>
    <w:rsid w:val="00D36E40"/>
    <w:rsid w:val="00D36E71"/>
    <w:rsid w:val="00D36F71"/>
    <w:rsid w:val="00D36FFC"/>
    <w:rsid w:val="00D37D87"/>
    <w:rsid w:val="00D4030C"/>
    <w:rsid w:val="00D40B33"/>
    <w:rsid w:val="00D41CA7"/>
    <w:rsid w:val="00D41F3A"/>
    <w:rsid w:val="00D42379"/>
    <w:rsid w:val="00D42B49"/>
    <w:rsid w:val="00D42BA5"/>
    <w:rsid w:val="00D42BE6"/>
    <w:rsid w:val="00D4312D"/>
    <w:rsid w:val="00D4318F"/>
    <w:rsid w:val="00D43810"/>
    <w:rsid w:val="00D43886"/>
    <w:rsid w:val="00D438BF"/>
    <w:rsid w:val="00D439D8"/>
    <w:rsid w:val="00D43A80"/>
    <w:rsid w:val="00D440F8"/>
    <w:rsid w:val="00D448E3"/>
    <w:rsid w:val="00D44992"/>
    <w:rsid w:val="00D457C1"/>
    <w:rsid w:val="00D46010"/>
    <w:rsid w:val="00D464EE"/>
    <w:rsid w:val="00D465D3"/>
    <w:rsid w:val="00D466AE"/>
    <w:rsid w:val="00D46E90"/>
    <w:rsid w:val="00D47712"/>
    <w:rsid w:val="00D47B53"/>
    <w:rsid w:val="00D47D03"/>
    <w:rsid w:val="00D506B3"/>
    <w:rsid w:val="00D50A47"/>
    <w:rsid w:val="00D50E89"/>
    <w:rsid w:val="00D50E9B"/>
    <w:rsid w:val="00D50F35"/>
    <w:rsid w:val="00D512F8"/>
    <w:rsid w:val="00D514D0"/>
    <w:rsid w:val="00D52C1D"/>
    <w:rsid w:val="00D5344A"/>
    <w:rsid w:val="00D53566"/>
    <w:rsid w:val="00D53E95"/>
    <w:rsid w:val="00D53F07"/>
    <w:rsid w:val="00D546FF"/>
    <w:rsid w:val="00D5586A"/>
    <w:rsid w:val="00D55904"/>
    <w:rsid w:val="00D55AD5"/>
    <w:rsid w:val="00D55C29"/>
    <w:rsid w:val="00D56390"/>
    <w:rsid w:val="00D566CD"/>
    <w:rsid w:val="00D56705"/>
    <w:rsid w:val="00D5690B"/>
    <w:rsid w:val="00D57297"/>
    <w:rsid w:val="00D5749E"/>
    <w:rsid w:val="00D57564"/>
    <w:rsid w:val="00D576CA"/>
    <w:rsid w:val="00D577C7"/>
    <w:rsid w:val="00D57EAE"/>
    <w:rsid w:val="00D60011"/>
    <w:rsid w:val="00D60068"/>
    <w:rsid w:val="00D606B3"/>
    <w:rsid w:val="00D6110D"/>
    <w:rsid w:val="00D611A3"/>
    <w:rsid w:val="00D61352"/>
    <w:rsid w:val="00D615AC"/>
    <w:rsid w:val="00D619F7"/>
    <w:rsid w:val="00D61AF5"/>
    <w:rsid w:val="00D621AD"/>
    <w:rsid w:val="00D62260"/>
    <w:rsid w:val="00D62302"/>
    <w:rsid w:val="00D62FC1"/>
    <w:rsid w:val="00D63136"/>
    <w:rsid w:val="00D63DD2"/>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7005A"/>
    <w:rsid w:val="00D708B0"/>
    <w:rsid w:val="00D70C11"/>
    <w:rsid w:val="00D70D7D"/>
    <w:rsid w:val="00D7171F"/>
    <w:rsid w:val="00D71D43"/>
    <w:rsid w:val="00D720FE"/>
    <w:rsid w:val="00D72194"/>
    <w:rsid w:val="00D72811"/>
    <w:rsid w:val="00D72E6A"/>
    <w:rsid w:val="00D73331"/>
    <w:rsid w:val="00D7467E"/>
    <w:rsid w:val="00D74978"/>
    <w:rsid w:val="00D7699B"/>
    <w:rsid w:val="00D76E30"/>
    <w:rsid w:val="00D77B1D"/>
    <w:rsid w:val="00D77EEA"/>
    <w:rsid w:val="00D8021F"/>
    <w:rsid w:val="00D80383"/>
    <w:rsid w:val="00D80420"/>
    <w:rsid w:val="00D80FAB"/>
    <w:rsid w:val="00D812AB"/>
    <w:rsid w:val="00D817D4"/>
    <w:rsid w:val="00D81913"/>
    <w:rsid w:val="00D81B98"/>
    <w:rsid w:val="00D823C6"/>
    <w:rsid w:val="00D829B3"/>
    <w:rsid w:val="00D830CA"/>
    <w:rsid w:val="00D8327F"/>
    <w:rsid w:val="00D83BE1"/>
    <w:rsid w:val="00D84228"/>
    <w:rsid w:val="00D85025"/>
    <w:rsid w:val="00D8516F"/>
    <w:rsid w:val="00D85C4D"/>
    <w:rsid w:val="00D85D35"/>
    <w:rsid w:val="00D85FBF"/>
    <w:rsid w:val="00D86218"/>
    <w:rsid w:val="00D86C2B"/>
    <w:rsid w:val="00D86CA3"/>
    <w:rsid w:val="00D86D75"/>
    <w:rsid w:val="00D871CE"/>
    <w:rsid w:val="00D87627"/>
    <w:rsid w:val="00D879A9"/>
    <w:rsid w:val="00D90D7F"/>
    <w:rsid w:val="00D915D7"/>
    <w:rsid w:val="00D9196D"/>
    <w:rsid w:val="00D91EE8"/>
    <w:rsid w:val="00D91F86"/>
    <w:rsid w:val="00D92982"/>
    <w:rsid w:val="00D92DA4"/>
    <w:rsid w:val="00D935FF"/>
    <w:rsid w:val="00D94FF7"/>
    <w:rsid w:val="00D95E1B"/>
    <w:rsid w:val="00D95F4A"/>
    <w:rsid w:val="00D96762"/>
    <w:rsid w:val="00D96AA8"/>
    <w:rsid w:val="00D9771A"/>
    <w:rsid w:val="00D9790E"/>
    <w:rsid w:val="00D97993"/>
    <w:rsid w:val="00D97BFD"/>
    <w:rsid w:val="00DA0540"/>
    <w:rsid w:val="00DA07E8"/>
    <w:rsid w:val="00DA0BED"/>
    <w:rsid w:val="00DA1656"/>
    <w:rsid w:val="00DA16DC"/>
    <w:rsid w:val="00DA1876"/>
    <w:rsid w:val="00DA18C3"/>
    <w:rsid w:val="00DA1B68"/>
    <w:rsid w:val="00DA1B89"/>
    <w:rsid w:val="00DA1FDE"/>
    <w:rsid w:val="00DA28BB"/>
    <w:rsid w:val="00DA2A23"/>
    <w:rsid w:val="00DA305E"/>
    <w:rsid w:val="00DA31EA"/>
    <w:rsid w:val="00DA4255"/>
    <w:rsid w:val="00DA42ED"/>
    <w:rsid w:val="00DA4CB4"/>
    <w:rsid w:val="00DA5417"/>
    <w:rsid w:val="00DA56E8"/>
    <w:rsid w:val="00DA5E85"/>
    <w:rsid w:val="00DA6953"/>
    <w:rsid w:val="00DA697E"/>
    <w:rsid w:val="00DA6AC4"/>
    <w:rsid w:val="00DB0107"/>
    <w:rsid w:val="00DB0746"/>
    <w:rsid w:val="00DB09A7"/>
    <w:rsid w:val="00DB0A9F"/>
    <w:rsid w:val="00DB0B70"/>
    <w:rsid w:val="00DB0CF4"/>
    <w:rsid w:val="00DB18EB"/>
    <w:rsid w:val="00DB2157"/>
    <w:rsid w:val="00DB21C9"/>
    <w:rsid w:val="00DB2265"/>
    <w:rsid w:val="00DB2675"/>
    <w:rsid w:val="00DB29A8"/>
    <w:rsid w:val="00DB308E"/>
    <w:rsid w:val="00DB377D"/>
    <w:rsid w:val="00DB3A7D"/>
    <w:rsid w:val="00DB3F5C"/>
    <w:rsid w:val="00DB4263"/>
    <w:rsid w:val="00DB515E"/>
    <w:rsid w:val="00DB52D5"/>
    <w:rsid w:val="00DB54FC"/>
    <w:rsid w:val="00DB5C7A"/>
    <w:rsid w:val="00DB6A82"/>
    <w:rsid w:val="00DB6E05"/>
    <w:rsid w:val="00DB711D"/>
    <w:rsid w:val="00DB71EB"/>
    <w:rsid w:val="00DB7CF6"/>
    <w:rsid w:val="00DB7F99"/>
    <w:rsid w:val="00DC0006"/>
    <w:rsid w:val="00DC00A0"/>
    <w:rsid w:val="00DC1555"/>
    <w:rsid w:val="00DC2335"/>
    <w:rsid w:val="00DC27E3"/>
    <w:rsid w:val="00DC28C1"/>
    <w:rsid w:val="00DC29BF"/>
    <w:rsid w:val="00DC2D36"/>
    <w:rsid w:val="00DC30D5"/>
    <w:rsid w:val="00DC3932"/>
    <w:rsid w:val="00DC3B5B"/>
    <w:rsid w:val="00DC3C09"/>
    <w:rsid w:val="00DC3DFA"/>
    <w:rsid w:val="00DC44BF"/>
    <w:rsid w:val="00DC483F"/>
    <w:rsid w:val="00DC4C94"/>
    <w:rsid w:val="00DC4D4D"/>
    <w:rsid w:val="00DC53EF"/>
    <w:rsid w:val="00DC5456"/>
    <w:rsid w:val="00DC5B11"/>
    <w:rsid w:val="00DC5EB6"/>
    <w:rsid w:val="00DC6854"/>
    <w:rsid w:val="00DC6973"/>
    <w:rsid w:val="00DC6A78"/>
    <w:rsid w:val="00DC6C0B"/>
    <w:rsid w:val="00DC6DB9"/>
    <w:rsid w:val="00DC770F"/>
    <w:rsid w:val="00DC784D"/>
    <w:rsid w:val="00DC7C78"/>
    <w:rsid w:val="00DD08ED"/>
    <w:rsid w:val="00DD0AA8"/>
    <w:rsid w:val="00DD1344"/>
    <w:rsid w:val="00DD1863"/>
    <w:rsid w:val="00DD1B58"/>
    <w:rsid w:val="00DD22BB"/>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12BC"/>
    <w:rsid w:val="00DE12DE"/>
    <w:rsid w:val="00DE2630"/>
    <w:rsid w:val="00DE267A"/>
    <w:rsid w:val="00DE2C10"/>
    <w:rsid w:val="00DE30E7"/>
    <w:rsid w:val="00DE3C02"/>
    <w:rsid w:val="00DE4122"/>
    <w:rsid w:val="00DE42C4"/>
    <w:rsid w:val="00DE46FF"/>
    <w:rsid w:val="00DE550B"/>
    <w:rsid w:val="00DE5608"/>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65D"/>
    <w:rsid w:val="00DF5DAD"/>
    <w:rsid w:val="00DF73CF"/>
    <w:rsid w:val="00E01BF1"/>
    <w:rsid w:val="00E01D5E"/>
    <w:rsid w:val="00E0203B"/>
    <w:rsid w:val="00E02385"/>
    <w:rsid w:val="00E02929"/>
    <w:rsid w:val="00E0355A"/>
    <w:rsid w:val="00E04332"/>
    <w:rsid w:val="00E04F6C"/>
    <w:rsid w:val="00E05546"/>
    <w:rsid w:val="00E06190"/>
    <w:rsid w:val="00E06BFB"/>
    <w:rsid w:val="00E06F7F"/>
    <w:rsid w:val="00E078F5"/>
    <w:rsid w:val="00E103E0"/>
    <w:rsid w:val="00E104D1"/>
    <w:rsid w:val="00E110E7"/>
    <w:rsid w:val="00E113CC"/>
    <w:rsid w:val="00E1189C"/>
    <w:rsid w:val="00E11B20"/>
    <w:rsid w:val="00E11DD8"/>
    <w:rsid w:val="00E12471"/>
    <w:rsid w:val="00E12600"/>
    <w:rsid w:val="00E12664"/>
    <w:rsid w:val="00E12B95"/>
    <w:rsid w:val="00E1326B"/>
    <w:rsid w:val="00E1369C"/>
    <w:rsid w:val="00E136CA"/>
    <w:rsid w:val="00E140B5"/>
    <w:rsid w:val="00E140F5"/>
    <w:rsid w:val="00E14429"/>
    <w:rsid w:val="00E1462A"/>
    <w:rsid w:val="00E14B49"/>
    <w:rsid w:val="00E14FAA"/>
    <w:rsid w:val="00E16355"/>
    <w:rsid w:val="00E16568"/>
    <w:rsid w:val="00E172CF"/>
    <w:rsid w:val="00E17921"/>
    <w:rsid w:val="00E17FA2"/>
    <w:rsid w:val="00E203F4"/>
    <w:rsid w:val="00E2062F"/>
    <w:rsid w:val="00E209BB"/>
    <w:rsid w:val="00E20E88"/>
    <w:rsid w:val="00E2153C"/>
    <w:rsid w:val="00E21AFA"/>
    <w:rsid w:val="00E2213F"/>
    <w:rsid w:val="00E22330"/>
    <w:rsid w:val="00E227B6"/>
    <w:rsid w:val="00E22C18"/>
    <w:rsid w:val="00E234EB"/>
    <w:rsid w:val="00E237DA"/>
    <w:rsid w:val="00E238F6"/>
    <w:rsid w:val="00E23A90"/>
    <w:rsid w:val="00E255A5"/>
    <w:rsid w:val="00E26458"/>
    <w:rsid w:val="00E2714C"/>
    <w:rsid w:val="00E27157"/>
    <w:rsid w:val="00E2718E"/>
    <w:rsid w:val="00E30B5A"/>
    <w:rsid w:val="00E30FA5"/>
    <w:rsid w:val="00E311DA"/>
    <w:rsid w:val="00E3123D"/>
    <w:rsid w:val="00E31461"/>
    <w:rsid w:val="00E31D43"/>
    <w:rsid w:val="00E320B6"/>
    <w:rsid w:val="00E32202"/>
    <w:rsid w:val="00E322F0"/>
    <w:rsid w:val="00E32608"/>
    <w:rsid w:val="00E32782"/>
    <w:rsid w:val="00E328A7"/>
    <w:rsid w:val="00E3309B"/>
    <w:rsid w:val="00E331CB"/>
    <w:rsid w:val="00E336D1"/>
    <w:rsid w:val="00E3371A"/>
    <w:rsid w:val="00E33DCB"/>
    <w:rsid w:val="00E34188"/>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8DC"/>
    <w:rsid w:val="00E41B6A"/>
    <w:rsid w:val="00E42453"/>
    <w:rsid w:val="00E4298D"/>
    <w:rsid w:val="00E4312F"/>
    <w:rsid w:val="00E4469A"/>
    <w:rsid w:val="00E446F1"/>
    <w:rsid w:val="00E447B1"/>
    <w:rsid w:val="00E44A4E"/>
    <w:rsid w:val="00E451E7"/>
    <w:rsid w:val="00E45689"/>
    <w:rsid w:val="00E45C2B"/>
    <w:rsid w:val="00E45C82"/>
    <w:rsid w:val="00E46886"/>
    <w:rsid w:val="00E4708B"/>
    <w:rsid w:val="00E478CE"/>
    <w:rsid w:val="00E47A98"/>
    <w:rsid w:val="00E47AEF"/>
    <w:rsid w:val="00E5054B"/>
    <w:rsid w:val="00E50A11"/>
    <w:rsid w:val="00E50A50"/>
    <w:rsid w:val="00E50B5C"/>
    <w:rsid w:val="00E518E5"/>
    <w:rsid w:val="00E52633"/>
    <w:rsid w:val="00E52CDA"/>
    <w:rsid w:val="00E530DF"/>
    <w:rsid w:val="00E53B0E"/>
    <w:rsid w:val="00E53B75"/>
    <w:rsid w:val="00E548D8"/>
    <w:rsid w:val="00E54D08"/>
    <w:rsid w:val="00E54D60"/>
    <w:rsid w:val="00E54E3B"/>
    <w:rsid w:val="00E55A0A"/>
    <w:rsid w:val="00E55A9E"/>
    <w:rsid w:val="00E563E5"/>
    <w:rsid w:val="00E566B1"/>
    <w:rsid w:val="00E56884"/>
    <w:rsid w:val="00E56965"/>
    <w:rsid w:val="00E56DD6"/>
    <w:rsid w:val="00E57565"/>
    <w:rsid w:val="00E60043"/>
    <w:rsid w:val="00E60A90"/>
    <w:rsid w:val="00E60E99"/>
    <w:rsid w:val="00E61508"/>
    <w:rsid w:val="00E61616"/>
    <w:rsid w:val="00E6167A"/>
    <w:rsid w:val="00E618CE"/>
    <w:rsid w:val="00E619B7"/>
    <w:rsid w:val="00E62043"/>
    <w:rsid w:val="00E62147"/>
    <w:rsid w:val="00E624F8"/>
    <w:rsid w:val="00E6267B"/>
    <w:rsid w:val="00E62D6C"/>
    <w:rsid w:val="00E63234"/>
    <w:rsid w:val="00E63838"/>
    <w:rsid w:val="00E64434"/>
    <w:rsid w:val="00E64938"/>
    <w:rsid w:val="00E64A67"/>
    <w:rsid w:val="00E65385"/>
    <w:rsid w:val="00E65739"/>
    <w:rsid w:val="00E65CFD"/>
    <w:rsid w:val="00E65F01"/>
    <w:rsid w:val="00E66259"/>
    <w:rsid w:val="00E665E2"/>
    <w:rsid w:val="00E66CA7"/>
    <w:rsid w:val="00E67590"/>
    <w:rsid w:val="00E6762E"/>
    <w:rsid w:val="00E67641"/>
    <w:rsid w:val="00E67C51"/>
    <w:rsid w:val="00E70E3B"/>
    <w:rsid w:val="00E71A32"/>
    <w:rsid w:val="00E72810"/>
    <w:rsid w:val="00E728B2"/>
    <w:rsid w:val="00E7297A"/>
    <w:rsid w:val="00E72EFC"/>
    <w:rsid w:val="00E73067"/>
    <w:rsid w:val="00E746A1"/>
    <w:rsid w:val="00E749BF"/>
    <w:rsid w:val="00E74D53"/>
    <w:rsid w:val="00E7535A"/>
    <w:rsid w:val="00E757FC"/>
    <w:rsid w:val="00E758EC"/>
    <w:rsid w:val="00E75E99"/>
    <w:rsid w:val="00E76B53"/>
    <w:rsid w:val="00E77675"/>
    <w:rsid w:val="00E779A8"/>
    <w:rsid w:val="00E77FA0"/>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AA9"/>
    <w:rsid w:val="00E83EB6"/>
    <w:rsid w:val="00E83F3A"/>
    <w:rsid w:val="00E84B37"/>
    <w:rsid w:val="00E84C74"/>
    <w:rsid w:val="00E854C4"/>
    <w:rsid w:val="00E857E2"/>
    <w:rsid w:val="00E85928"/>
    <w:rsid w:val="00E865D3"/>
    <w:rsid w:val="00E86C63"/>
    <w:rsid w:val="00E87822"/>
    <w:rsid w:val="00E87891"/>
    <w:rsid w:val="00E87F42"/>
    <w:rsid w:val="00E90395"/>
    <w:rsid w:val="00E903BB"/>
    <w:rsid w:val="00E90B40"/>
    <w:rsid w:val="00E90C42"/>
    <w:rsid w:val="00E90D53"/>
    <w:rsid w:val="00E90E49"/>
    <w:rsid w:val="00E91103"/>
    <w:rsid w:val="00E916A1"/>
    <w:rsid w:val="00E917F9"/>
    <w:rsid w:val="00E9291C"/>
    <w:rsid w:val="00E929E8"/>
    <w:rsid w:val="00E92ABB"/>
    <w:rsid w:val="00E92AF7"/>
    <w:rsid w:val="00E92B84"/>
    <w:rsid w:val="00E92D83"/>
    <w:rsid w:val="00E92FAE"/>
    <w:rsid w:val="00E93B51"/>
    <w:rsid w:val="00E93DD5"/>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CA6"/>
    <w:rsid w:val="00EA3DBD"/>
    <w:rsid w:val="00EA3EE7"/>
    <w:rsid w:val="00EA45D1"/>
    <w:rsid w:val="00EA4B85"/>
    <w:rsid w:val="00EA5558"/>
    <w:rsid w:val="00EA5762"/>
    <w:rsid w:val="00EA62D5"/>
    <w:rsid w:val="00EA690A"/>
    <w:rsid w:val="00EA6CE1"/>
    <w:rsid w:val="00EA75AA"/>
    <w:rsid w:val="00EA761E"/>
    <w:rsid w:val="00EA783B"/>
    <w:rsid w:val="00EA7A41"/>
    <w:rsid w:val="00EB04A7"/>
    <w:rsid w:val="00EB067E"/>
    <w:rsid w:val="00EB077B"/>
    <w:rsid w:val="00EB0841"/>
    <w:rsid w:val="00EB244C"/>
    <w:rsid w:val="00EB248F"/>
    <w:rsid w:val="00EB283A"/>
    <w:rsid w:val="00EB2C8F"/>
    <w:rsid w:val="00EB3012"/>
    <w:rsid w:val="00EB35B3"/>
    <w:rsid w:val="00EB35DF"/>
    <w:rsid w:val="00EB3940"/>
    <w:rsid w:val="00EB3BBC"/>
    <w:rsid w:val="00EB459B"/>
    <w:rsid w:val="00EB4B7F"/>
    <w:rsid w:val="00EB4EA2"/>
    <w:rsid w:val="00EB5034"/>
    <w:rsid w:val="00EB5078"/>
    <w:rsid w:val="00EB5827"/>
    <w:rsid w:val="00EB5EB6"/>
    <w:rsid w:val="00EB6150"/>
    <w:rsid w:val="00EB6221"/>
    <w:rsid w:val="00EB63A0"/>
    <w:rsid w:val="00EB652B"/>
    <w:rsid w:val="00EB6937"/>
    <w:rsid w:val="00EB72F1"/>
    <w:rsid w:val="00EB7882"/>
    <w:rsid w:val="00EB795A"/>
    <w:rsid w:val="00EB7A9B"/>
    <w:rsid w:val="00EB7D0C"/>
    <w:rsid w:val="00EB7EAD"/>
    <w:rsid w:val="00EB7EEC"/>
    <w:rsid w:val="00EC06A0"/>
    <w:rsid w:val="00EC0C0D"/>
    <w:rsid w:val="00EC144B"/>
    <w:rsid w:val="00EC2371"/>
    <w:rsid w:val="00EC24D5"/>
    <w:rsid w:val="00EC25B9"/>
    <w:rsid w:val="00EC27C6"/>
    <w:rsid w:val="00EC2C29"/>
    <w:rsid w:val="00EC321E"/>
    <w:rsid w:val="00EC3520"/>
    <w:rsid w:val="00EC3BC4"/>
    <w:rsid w:val="00EC3C25"/>
    <w:rsid w:val="00EC41C1"/>
    <w:rsid w:val="00EC4207"/>
    <w:rsid w:val="00EC4447"/>
    <w:rsid w:val="00EC4794"/>
    <w:rsid w:val="00EC4E7A"/>
    <w:rsid w:val="00EC4F10"/>
    <w:rsid w:val="00EC5387"/>
    <w:rsid w:val="00EC5653"/>
    <w:rsid w:val="00EC5916"/>
    <w:rsid w:val="00EC595B"/>
    <w:rsid w:val="00EC5E68"/>
    <w:rsid w:val="00EC62DE"/>
    <w:rsid w:val="00EC66A0"/>
    <w:rsid w:val="00EC71CE"/>
    <w:rsid w:val="00EC72EA"/>
    <w:rsid w:val="00EC7E19"/>
    <w:rsid w:val="00EC7F3F"/>
    <w:rsid w:val="00ED0A1C"/>
    <w:rsid w:val="00ED1006"/>
    <w:rsid w:val="00ED1576"/>
    <w:rsid w:val="00ED251E"/>
    <w:rsid w:val="00ED257D"/>
    <w:rsid w:val="00ED25A6"/>
    <w:rsid w:val="00ED29F7"/>
    <w:rsid w:val="00ED2AFD"/>
    <w:rsid w:val="00ED3D00"/>
    <w:rsid w:val="00ED4056"/>
    <w:rsid w:val="00ED41A5"/>
    <w:rsid w:val="00ED486D"/>
    <w:rsid w:val="00ED51DD"/>
    <w:rsid w:val="00ED536E"/>
    <w:rsid w:val="00ED5CD8"/>
    <w:rsid w:val="00ED60F8"/>
    <w:rsid w:val="00ED6CAB"/>
    <w:rsid w:val="00ED7508"/>
    <w:rsid w:val="00ED7A31"/>
    <w:rsid w:val="00ED7A40"/>
    <w:rsid w:val="00ED7DB8"/>
    <w:rsid w:val="00ED7F3E"/>
    <w:rsid w:val="00ED7FE4"/>
    <w:rsid w:val="00EE04C0"/>
    <w:rsid w:val="00EE0ED9"/>
    <w:rsid w:val="00EE134E"/>
    <w:rsid w:val="00EE1355"/>
    <w:rsid w:val="00EE17B9"/>
    <w:rsid w:val="00EE1B8C"/>
    <w:rsid w:val="00EE1C45"/>
    <w:rsid w:val="00EE21B3"/>
    <w:rsid w:val="00EE2CC7"/>
    <w:rsid w:val="00EE32C1"/>
    <w:rsid w:val="00EE3496"/>
    <w:rsid w:val="00EE35AA"/>
    <w:rsid w:val="00EE3848"/>
    <w:rsid w:val="00EE3E05"/>
    <w:rsid w:val="00EE4129"/>
    <w:rsid w:val="00EE4A1F"/>
    <w:rsid w:val="00EE4C33"/>
    <w:rsid w:val="00EE5414"/>
    <w:rsid w:val="00EE58B7"/>
    <w:rsid w:val="00EE5A9C"/>
    <w:rsid w:val="00EE61DA"/>
    <w:rsid w:val="00EE6295"/>
    <w:rsid w:val="00EE63A3"/>
    <w:rsid w:val="00EE6891"/>
    <w:rsid w:val="00EE6BDE"/>
    <w:rsid w:val="00EE6F29"/>
    <w:rsid w:val="00EE741F"/>
    <w:rsid w:val="00EE75F6"/>
    <w:rsid w:val="00EE780A"/>
    <w:rsid w:val="00EE7F19"/>
    <w:rsid w:val="00EF0074"/>
    <w:rsid w:val="00EF0502"/>
    <w:rsid w:val="00EF0529"/>
    <w:rsid w:val="00EF05B7"/>
    <w:rsid w:val="00EF0E40"/>
    <w:rsid w:val="00EF1410"/>
    <w:rsid w:val="00EF18FE"/>
    <w:rsid w:val="00EF1D49"/>
    <w:rsid w:val="00EF27BD"/>
    <w:rsid w:val="00EF3007"/>
    <w:rsid w:val="00EF3075"/>
    <w:rsid w:val="00EF32CD"/>
    <w:rsid w:val="00EF402A"/>
    <w:rsid w:val="00EF411D"/>
    <w:rsid w:val="00EF43BF"/>
    <w:rsid w:val="00EF45C9"/>
    <w:rsid w:val="00EF46A4"/>
    <w:rsid w:val="00EF5484"/>
    <w:rsid w:val="00EF5787"/>
    <w:rsid w:val="00EF5BFF"/>
    <w:rsid w:val="00EF5F23"/>
    <w:rsid w:val="00EF60D0"/>
    <w:rsid w:val="00EF69B5"/>
    <w:rsid w:val="00EF73CC"/>
    <w:rsid w:val="00EF7818"/>
    <w:rsid w:val="00F00096"/>
    <w:rsid w:val="00F0014E"/>
    <w:rsid w:val="00F008E6"/>
    <w:rsid w:val="00F00FDB"/>
    <w:rsid w:val="00F01613"/>
    <w:rsid w:val="00F01CF9"/>
    <w:rsid w:val="00F020C3"/>
    <w:rsid w:val="00F032FF"/>
    <w:rsid w:val="00F03379"/>
    <w:rsid w:val="00F04F2B"/>
    <w:rsid w:val="00F0528D"/>
    <w:rsid w:val="00F05F52"/>
    <w:rsid w:val="00F06484"/>
    <w:rsid w:val="00F06A1A"/>
    <w:rsid w:val="00F06C67"/>
    <w:rsid w:val="00F06DFD"/>
    <w:rsid w:val="00F071D1"/>
    <w:rsid w:val="00F07533"/>
    <w:rsid w:val="00F07EB9"/>
    <w:rsid w:val="00F103BA"/>
    <w:rsid w:val="00F104E7"/>
    <w:rsid w:val="00F10629"/>
    <w:rsid w:val="00F11534"/>
    <w:rsid w:val="00F11840"/>
    <w:rsid w:val="00F12834"/>
    <w:rsid w:val="00F1336D"/>
    <w:rsid w:val="00F133B3"/>
    <w:rsid w:val="00F13C12"/>
    <w:rsid w:val="00F1476C"/>
    <w:rsid w:val="00F14C9B"/>
    <w:rsid w:val="00F15351"/>
    <w:rsid w:val="00F15DDA"/>
    <w:rsid w:val="00F15FA5"/>
    <w:rsid w:val="00F165E7"/>
    <w:rsid w:val="00F16ED2"/>
    <w:rsid w:val="00F1708D"/>
    <w:rsid w:val="00F17804"/>
    <w:rsid w:val="00F17894"/>
    <w:rsid w:val="00F17D3D"/>
    <w:rsid w:val="00F203E0"/>
    <w:rsid w:val="00F209B7"/>
    <w:rsid w:val="00F20BFB"/>
    <w:rsid w:val="00F213FC"/>
    <w:rsid w:val="00F21F3F"/>
    <w:rsid w:val="00F220CF"/>
    <w:rsid w:val="00F22176"/>
    <w:rsid w:val="00F23474"/>
    <w:rsid w:val="00F234C3"/>
    <w:rsid w:val="00F235AE"/>
    <w:rsid w:val="00F235D1"/>
    <w:rsid w:val="00F2376F"/>
    <w:rsid w:val="00F23C1A"/>
    <w:rsid w:val="00F23D05"/>
    <w:rsid w:val="00F24237"/>
    <w:rsid w:val="00F243D8"/>
    <w:rsid w:val="00F2571E"/>
    <w:rsid w:val="00F25A7F"/>
    <w:rsid w:val="00F25D38"/>
    <w:rsid w:val="00F25FF8"/>
    <w:rsid w:val="00F26237"/>
    <w:rsid w:val="00F26CA6"/>
    <w:rsid w:val="00F26D0F"/>
    <w:rsid w:val="00F26D86"/>
    <w:rsid w:val="00F2778C"/>
    <w:rsid w:val="00F30270"/>
    <w:rsid w:val="00F30828"/>
    <w:rsid w:val="00F30FEB"/>
    <w:rsid w:val="00F310F2"/>
    <w:rsid w:val="00F313D6"/>
    <w:rsid w:val="00F31CAE"/>
    <w:rsid w:val="00F31CBF"/>
    <w:rsid w:val="00F31E2A"/>
    <w:rsid w:val="00F31ED4"/>
    <w:rsid w:val="00F32A8F"/>
    <w:rsid w:val="00F32C8B"/>
    <w:rsid w:val="00F33FEC"/>
    <w:rsid w:val="00F34754"/>
    <w:rsid w:val="00F3568E"/>
    <w:rsid w:val="00F368AD"/>
    <w:rsid w:val="00F36B19"/>
    <w:rsid w:val="00F36C4C"/>
    <w:rsid w:val="00F371B1"/>
    <w:rsid w:val="00F377B7"/>
    <w:rsid w:val="00F378CF"/>
    <w:rsid w:val="00F402C6"/>
    <w:rsid w:val="00F40F0C"/>
    <w:rsid w:val="00F410B7"/>
    <w:rsid w:val="00F41282"/>
    <w:rsid w:val="00F41BE8"/>
    <w:rsid w:val="00F41BF8"/>
    <w:rsid w:val="00F42923"/>
    <w:rsid w:val="00F429BE"/>
    <w:rsid w:val="00F42AE1"/>
    <w:rsid w:val="00F42EC4"/>
    <w:rsid w:val="00F42F11"/>
    <w:rsid w:val="00F43702"/>
    <w:rsid w:val="00F43DD2"/>
    <w:rsid w:val="00F44104"/>
    <w:rsid w:val="00F4419B"/>
    <w:rsid w:val="00F44687"/>
    <w:rsid w:val="00F446CB"/>
    <w:rsid w:val="00F44AE1"/>
    <w:rsid w:val="00F44F7A"/>
    <w:rsid w:val="00F45352"/>
    <w:rsid w:val="00F460EE"/>
    <w:rsid w:val="00F4658B"/>
    <w:rsid w:val="00F475D5"/>
    <w:rsid w:val="00F4766C"/>
    <w:rsid w:val="00F478DD"/>
    <w:rsid w:val="00F50346"/>
    <w:rsid w:val="00F5060E"/>
    <w:rsid w:val="00F507D1"/>
    <w:rsid w:val="00F51990"/>
    <w:rsid w:val="00F519CE"/>
    <w:rsid w:val="00F51ADA"/>
    <w:rsid w:val="00F51D24"/>
    <w:rsid w:val="00F520A3"/>
    <w:rsid w:val="00F53082"/>
    <w:rsid w:val="00F535E6"/>
    <w:rsid w:val="00F536FF"/>
    <w:rsid w:val="00F53FE2"/>
    <w:rsid w:val="00F54349"/>
    <w:rsid w:val="00F55087"/>
    <w:rsid w:val="00F55A93"/>
    <w:rsid w:val="00F566F1"/>
    <w:rsid w:val="00F56844"/>
    <w:rsid w:val="00F57709"/>
    <w:rsid w:val="00F578BE"/>
    <w:rsid w:val="00F601BA"/>
    <w:rsid w:val="00F60203"/>
    <w:rsid w:val="00F607C5"/>
    <w:rsid w:val="00F60CAE"/>
    <w:rsid w:val="00F60D40"/>
    <w:rsid w:val="00F60DEA"/>
    <w:rsid w:val="00F610EF"/>
    <w:rsid w:val="00F622B3"/>
    <w:rsid w:val="00F62AED"/>
    <w:rsid w:val="00F62B7B"/>
    <w:rsid w:val="00F62CD5"/>
    <w:rsid w:val="00F6302A"/>
    <w:rsid w:val="00F6302D"/>
    <w:rsid w:val="00F63876"/>
    <w:rsid w:val="00F63950"/>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16A8"/>
    <w:rsid w:val="00F71863"/>
    <w:rsid w:val="00F71F69"/>
    <w:rsid w:val="00F720D3"/>
    <w:rsid w:val="00F7255A"/>
    <w:rsid w:val="00F72695"/>
    <w:rsid w:val="00F72B72"/>
    <w:rsid w:val="00F72C58"/>
    <w:rsid w:val="00F746BE"/>
    <w:rsid w:val="00F74BB9"/>
    <w:rsid w:val="00F7534C"/>
    <w:rsid w:val="00F75582"/>
    <w:rsid w:val="00F75CA8"/>
    <w:rsid w:val="00F7633A"/>
    <w:rsid w:val="00F76EFA"/>
    <w:rsid w:val="00F77307"/>
    <w:rsid w:val="00F77C8C"/>
    <w:rsid w:val="00F77F9A"/>
    <w:rsid w:val="00F80021"/>
    <w:rsid w:val="00F804BE"/>
    <w:rsid w:val="00F8083E"/>
    <w:rsid w:val="00F80D09"/>
    <w:rsid w:val="00F817CE"/>
    <w:rsid w:val="00F81C5A"/>
    <w:rsid w:val="00F81CA9"/>
    <w:rsid w:val="00F820A6"/>
    <w:rsid w:val="00F827B2"/>
    <w:rsid w:val="00F82877"/>
    <w:rsid w:val="00F82929"/>
    <w:rsid w:val="00F840FB"/>
    <w:rsid w:val="00F8456C"/>
    <w:rsid w:val="00F84BC5"/>
    <w:rsid w:val="00F84DDB"/>
    <w:rsid w:val="00F84E32"/>
    <w:rsid w:val="00F85079"/>
    <w:rsid w:val="00F851F4"/>
    <w:rsid w:val="00F85378"/>
    <w:rsid w:val="00F8537F"/>
    <w:rsid w:val="00F8547F"/>
    <w:rsid w:val="00F8560F"/>
    <w:rsid w:val="00F859D8"/>
    <w:rsid w:val="00F85EB4"/>
    <w:rsid w:val="00F85F17"/>
    <w:rsid w:val="00F860EB"/>
    <w:rsid w:val="00F863A1"/>
    <w:rsid w:val="00F868E1"/>
    <w:rsid w:val="00F868F5"/>
    <w:rsid w:val="00F86AB9"/>
    <w:rsid w:val="00F86B08"/>
    <w:rsid w:val="00F86C56"/>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AA9"/>
    <w:rsid w:val="00F93D86"/>
    <w:rsid w:val="00F93E24"/>
    <w:rsid w:val="00F942FC"/>
    <w:rsid w:val="00F94834"/>
    <w:rsid w:val="00F9546A"/>
    <w:rsid w:val="00F954F6"/>
    <w:rsid w:val="00F95BAB"/>
    <w:rsid w:val="00F96407"/>
    <w:rsid w:val="00F96985"/>
    <w:rsid w:val="00F9733B"/>
    <w:rsid w:val="00F97838"/>
    <w:rsid w:val="00FA0A93"/>
    <w:rsid w:val="00FA10D1"/>
    <w:rsid w:val="00FA19A8"/>
    <w:rsid w:val="00FA2399"/>
    <w:rsid w:val="00FA2BB3"/>
    <w:rsid w:val="00FA2C6D"/>
    <w:rsid w:val="00FA2C71"/>
    <w:rsid w:val="00FA3B5D"/>
    <w:rsid w:val="00FA5465"/>
    <w:rsid w:val="00FA5725"/>
    <w:rsid w:val="00FA5F86"/>
    <w:rsid w:val="00FA63CE"/>
    <w:rsid w:val="00FA6765"/>
    <w:rsid w:val="00FA6A0C"/>
    <w:rsid w:val="00FA7840"/>
    <w:rsid w:val="00FB0128"/>
    <w:rsid w:val="00FB035B"/>
    <w:rsid w:val="00FB049C"/>
    <w:rsid w:val="00FB0733"/>
    <w:rsid w:val="00FB0ECB"/>
    <w:rsid w:val="00FB1309"/>
    <w:rsid w:val="00FB2577"/>
    <w:rsid w:val="00FB2659"/>
    <w:rsid w:val="00FB2ACF"/>
    <w:rsid w:val="00FB325F"/>
    <w:rsid w:val="00FB3C94"/>
    <w:rsid w:val="00FB4964"/>
    <w:rsid w:val="00FB499C"/>
    <w:rsid w:val="00FB4C80"/>
    <w:rsid w:val="00FB4FFD"/>
    <w:rsid w:val="00FB51C6"/>
    <w:rsid w:val="00FB5343"/>
    <w:rsid w:val="00FB6A6A"/>
    <w:rsid w:val="00FB6DEC"/>
    <w:rsid w:val="00FB71FD"/>
    <w:rsid w:val="00FB7C1F"/>
    <w:rsid w:val="00FB7CC6"/>
    <w:rsid w:val="00FC0100"/>
    <w:rsid w:val="00FC0247"/>
    <w:rsid w:val="00FC0863"/>
    <w:rsid w:val="00FC0991"/>
    <w:rsid w:val="00FC0A49"/>
    <w:rsid w:val="00FC0CE5"/>
    <w:rsid w:val="00FC0F84"/>
    <w:rsid w:val="00FC2608"/>
    <w:rsid w:val="00FC2619"/>
    <w:rsid w:val="00FC30F9"/>
    <w:rsid w:val="00FC329E"/>
    <w:rsid w:val="00FC40E6"/>
    <w:rsid w:val="00FC445E"/>
    <w:rsid w:val="00FC4C3C"/>
    <w:rsid w:val="00FC5776"/>
    <w:rsid w:val="00FC5ED0"/>
    <w:rsid w:val="00FC6242"/>
    <w:rsid w:val="00FC7429"/>
    <w:rsid w:val="00FC74A8"/>
    <w:rsid w:val="00FD004F"/>
    <w:rsid w:val="00FD07F6"/>
    <w:rsid w:val="00FD082C"/>
    <w:rsid w:val="00FD085C"/>
    <w:rsid w:val="00FD0DBE"/>
    <w:rsid w:val="00FD15AE"/>
    <w:rsid w:val="00FD184E"/>
    <w:rsid w:val="00FD1C05"/>
    <w:rsid w:val="00FD1EC8"/>
    <w:rsid w:val="00FD26C4"/>
    <w:rsid w:val="00FD2B27"/>
    <w:rsid w:val="00FD32A9"/>
    <w:rsid w:val="00FD3FE2"/>
    <w:rsid w:val="00FD4050"/>
    <w:rsid w:val="00FD47ED"/>
    <w:rsid w:val="00FD496E"/>
    <w:rsid w:val="00FD4F03"/>
    <w:rsid w:val="00FD5744"/>
    <w:rsid w:val="00FD5E81"/>
    <w:rsid w:val="00FD6046"/>
    <w:rsid w:val="00FD6086"/>
    <w:rsid w:val="00FD66C9"/>
    <w:rsid w:val="00FD6F56"/>
    <w:rsid w:val="00FD71B8"/>
    <w:rsid w:val="00FD71F8"/>
    <w:rsid w:val="00FD739F"/>
    <w:rsid w:val="00FD74DB"/>
    <w:rsid w:val="00FD7660"/>
    <w:rsid w:val="00FD7B3D"/>
    <w:rsid w:val="00FD7BA8"/>
    <w:rsid w:val="00FE0655"/>
    <w:rsid w:val="00FE084E"/>
    <w:rsid w:val="00FE0970"/>
    <w:rsid w:val="00FE0E4B"/>
    <w:rsid w:val="00FE1105"/>
    <w:rsid w:val="00FE143A"/>
    <w:rsid w:val="00FE1A9B"/>
    <w:rsid w:val="00FE1E34"/>
    <w:rsid w:val="00FE20DD"/>
    <w:rsid w:val="00FE2365"/>
    <w:rsid w:val="00FE2DE5"/>
    <w:rsid w:val="00FE37D7"/>
    <w:rsid w:val="00FE3909"/>
    <w:rsid w:val="00FE3A1A"/>
    <w:rsid w:val="00FE4122"/>
    <w:rsid w:val="00FE41C1"/>
    <w:rsid w:val="00FE4C7B"/>
    <w:rsid w:val="00FE4E6A"/>
    <w:rsid w:val="00FE5814"/>
    <w:rsid w:val="00FE5921"/>
    <w:rsid w:val="00FE5B8A"/>
    <w:rsid w:val="00FE5C69"/>
    <w:rsid w:val="00FE6108"/>
    <w:rsid w:val="00FE630C"/>
    <w:rsid w:val="00FE674E"/>
    <w:rsid w:val="00FE6959"/>
    <w:rsid w:val="00FE7144"/>
    <w:rsid w:val="00FE7336"/>
    <w:rsid w:val="00FE75CE"/>
    <w:rsid w:val="00FE761F"/>
    <w:rsid w:val="00FE787C"/>
    <w:rsid w:val="00FE7BA2"/>
    <w:rsid w:val="00FF0FC0"/>
    <w:rsid w:val="00FF1309"/>
    <w:rsid w:val="00FF13B1"/>
    <w:rsid w:val="00FF198B"/>
    <w:rsid w:val="00FF2454"/>
    <w:rsid w:val="00FF2643"/>
    <w:rsid w:val="00FF2868"/>
    <w:rsid w:val="00FF35AC"/>
    <w:rsid w:val="00FF37C3"/>
    <w:rsid w:val="00FF3F74"/>
    <w:rsid w:val="00FF45A5"/>
    <w:rsid w:val="00FF5247"/>
    <w:rsid w:val="00FF5560"/>
    <w:rsid w:val="00FF58A3"/>
    <w:rsid w:val="00FF5C91"/>
    <w:rsid w:val="00FF601B"/>
    <w:rsid w:val="00FF6037"/>
    <w:rsid w:val="00FF63CF"/>
    <w:rsid w:val="00FF66A2"/>
    <w:rsid w:val="00FF6F91"/>
    <w:rsid w:val="00FF75BD"/>
    <w:rsid w:val="01DF3113"/>
    <w:rsid w:val="09EC88D5"/>
    <w:rsid w:val="167D7607"/>
    <w:rsid w:val="17508BDD"/>
    <w:rsid w:val="19666215"/>
    <w:rsid w:val="238DF1E3"/>
    <w:rsid w:val="2912E0D5"/>
    <w:rsid w:val="2AFC8E41"/>
    <w:rsid w:val="2FC2EA68"/>
    <w:rsid w:val="3BFEA73D"/>
    <w:rsid w:val="5709BE47"/>
    <w:rsid w:val="61051CA7"/>
    <w:rsid w:val="78D14F80"/>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8AC0076-E745-4224-A3D3-8048824C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4723</TotalTime>
  <Pages>3</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14598</CharactersWithSpaces>
  <SharedDoc>false</SharedDoc>
  <HyperlinkBase/>
  <HLinks>
    <vt:vector size="72" baseType="variant">
      <vt:variant>
        <vt:i4>1310772</vt:i4>
      </vt:variant>
      <vt:variant>
        <vt:i4>65</vt:i4>
      </vt:variant>
      <vt:variant>
        <vt:i4>0</vt:i4>
      </vt:variant>
      <vt:variant>
        <vt:i4>5</vt:i4>
      </vt:variant>
      <vt:variant>
        <vt:lpwstr/>
      </vt:variant>
      <vt:variant>
        <vt:lpwstr>_Toc127450758</vt:lpwstr>
      </vt:variant>
      <vt:variant>
        <vt:i4>1310772</vt:i4>
      </vt:variant>
      <vt:variant>
        <vt:i4>62</vt:i4>
      </vt:variant>
      <vt:variant>
        <vt:i4>0</vt:i4>
      </vt:variant>
      <vt:variant>
        <vt:i4>5</vt:i4>
      </vt:variant>
      <vt:variant>
        <vt:lpwstr/>
      </vt:variant>
      <vt:variant>
        <vt:lpwstr>_Toc127450757</vt:lpwstr>
      </vt:variant>
      <vt:variant>
        <vt:i4>1310772</vt:i4>
      </vt:variant>
      <vt:variant>
        <vt:i4>59</vt:i4>
      </vt:variant>
      <vt:variant>
        <vt:i4>0</vt:i4>
      </vt:variant>
      <vt:variant>
        <vt:i4>5</vt:i4>
      </vt:variant>
      <vt:variant>
        <vt:lpwstr/>
      </vt:variant>
      <vt:variant>
        <vt:lpwstr>_Toc127450756</vt:lpwstr>
      </vt:variant>
      <vt:variant>
        <vt:i4>1310772</vt:i4>
      </vt:variant>
      <vt:variant>
        <vt:i4>56</vt:i4>
      </vt:variant>
      <vt:variant>
        <vt:i4>0</vt:i4>
      </vt:variant>
      <vt:variant>
        <vt:i4>5</vt:i4>
      </vt:variant>
      <vt:variant>
        <vt:lpwstr/>
      </vt:variant>
      <vt:variant>
        <vt:lpwstr>_Toc127450755</vt:lpwstr>
      </vt:variant>
      <vt:variant>
        <vt:i4>1310772</vt:i4>
      </vt:variant>
      <vt:variant>
        <vt:i4>53</vt:i4>
      </vt:variant>
      <vt:variant>
        <vt:i4>0</vt:i4>
      </vt:variant>
      <vt:variant>
        <vt:i4>5</vt:i4>
      </vt:variant>
      <vt:variant>
        <vt:lpwstr/>
      </vt:variant>
      <vt:variant>
        <vt:lpwstr>_Toc127450754</vt:lpwstr>
      </vt:variant>
      <vt:variant>
        <vt:i4>1310772</vt:i4>
      </vt:variant>
      <vt:variant>
        <vt:i4>50</vt:i4>
      </vt:variant>
      <vt:variant>
        <vt:i4>0</vt:i4>
      </vt:variant>
      <vt:variant>
        <vt:i4>5</vt:i4>
      </vt:variant>
      <vt:variant>
        <vt:lpwstr/>
      </vt:variant>
      <vt:variant>
        <vt:lpwstr>_Toc127450753</vt:lpwstr>
      </vt:variant>
      <vt:variant>
        <vt:i4>1310772</vt:i4>
      </vt:variant>
      <vt:variant>
        <vt:i4>47</vt:i4>
      </vt:variant>
      <vt:variant>
        <vt:i4>0</vt:i4>
      </vt:variant>
      <vt:variant>
        <vt:i4>5</vt:i4>
      </vt:variant>
      <vt:variant>
        <vt:lpwstr/>
      </vt:variant>
      <vt:variant>
        <vt:lpwstr>_Toc127450752</vt:lpwstr>
      </vt:variant>
      <vt:variant>
        <vt:i4>1310772</vt:i4>
      </vt:variant>
      <vt:variant>
        <vt:i4>44</vt:i4>
      </vt:variant>
      <vt:variant>
        <vt:i4>0</vt:i4>
      </vt:variant>
      <vt:variant>
        <vt:i4>5</vt:i4>
      </vt:variant>
      <vt:variant>
        <vt:lpwstr/>
      </vt:variant>
      <vt:variant>
        <vt:lpwstr>_Toc127450751</vt:lpwstr>
      </vt:variant>
      <vt:variant>
        <vt:i4>1310772</vt:i4>
      </vt:variant>
      <vt:variant>
        <vt:i4>41</vt:i4>
      </vt:variant>
      <vt:variant>
        <vt:i4>0</vt:i4>
      </vt:variant>
      <vt:variant>
        <vt:i4>5</vt:i4>
      </vt:variant>
      <vt:variant>
        <vt:lpwstr/>
      </vt:variant>
      <vt:variant>
        <vt:lpwstr>_Toc127450750</vt:lpwstr>
      </vt:variant>
      <vt:variant>
        <vt:i4>1376308</vt:i4>
      </vt:variant>
      <vt:variant>
        <vt:i4>35</vt:i4>
      </vt:variant>
      <vt:variant>
        <vt:i4>0</vt:i4>
      </vt:variant>
      <vt:variant>
        <vt:i4>5</vt:i4>
      </vt:variant>
      <vt:variant>
        <vt:lpwstr/>
      </vt:variant>
      <vt:variant>
        <vt:lpwstr>_Toc127450742</vt:lpwstr>
      </vt:variant>
      <vt:variant>
        <vt:i4>1376308</vt:i4>
      </vt:variant>
      <vt:variant>
        <vt:i4>32</vt:i4>
      </vt:variant>
      <vt:variant>
        <vt:i4>0</vt:i4>
      </vt:variant>
      <vt:variant>
        <vt:i4>5</vt:i4>
      </vt:variant>
      <vt:variant>
        <vt:lpwstr/>
      </vt:variant>
      <vt:variant>
        <vt:lpwstr>_Toc127450741</vt:lpwstr>
      </vt:variant>
      <vt:variant>
        <vt:i4>1376308</vt:i4>
      </vt:variant>
      <vt:variant>
        <vt:i4>29</vt:i4>
      </vt:variant>
      <vt:variant>
        <vt:i4>0</vt:i4>
      </vt:variant>
      <vt:variant>
        <vt:i4>5</vt:i4>
      </vt:variant>
      <vt:variant>
        <vt:lpwstr/>
      </vt:variant>
      <vt:variant>
        <vt:lpwstr>_Toc127450740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1093</cp:revision>
  <cp:lastPrinted>2008-02-03T03:09:00Z</cp:lastPrinted>
  <dcterms:created xsi:type="dcterms:W3CDTF">2022-11-04T06:08:00Z</dcterms:created>
  <dcterms:modified xsi:type="dcterms:W3CDTF">2023-02-16T17:54:00Z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